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rPr>
      </w:pPr>
      <w:bookmarkStart w:id="0" w:name="_Toc185307727"/>
    </w:p>
    <w:p>
      <w:pPr>
        <w:pStyle w:val="14"/>
      </w:pPr>
    </w:p>
    <w:p>
      <w:pPr>
        <w:spacing w:line="360" w:lineRule="auto"/>
        <w:jc w:val="center"/>
        <w:rPr>
          <w:rFonts w:ascii="宋体" w:hAnsi="宋体" w:cs="宋体"/>
          <w:b/>
          <w:bCs w:val="0"/>
          <w:color w:val="auto"/>
          <w:kern w:val="0"/>
          <w:sz w:val="56"/>
          <w:szCs w:val="56"/>
        </w:rPr>
      </w:pPr>
      <w:r>
        <w:rPr>
          <w:rFonts w:hint="eastAsia" w:ascii="宋体" w:hAnsi="宋体" w:cs="宋体"/>
          <w:b/>
          <w:bCs w:val="0"/>
          <w:kern w:val="0"/>
          <w:sz w:val="56"/>
          <w:szCs w:val="56"/>
        </w:rPr>
        <w:t>甘肃省</w:t>
      </w:r>
      <w:r>
        <w:rPr>
          <w:rFonts w:hint="eastAsia" w:ascii="宋体" w:hAnsi="宋体" w:cs="宋体"/>
          <w:b/>
          <w:bCs w:val="0"/>
          <w:kern w:val="0"/>
          <w:sz w:val="56"/>
          <w:szCs w:val="56"/>
          <w:lang w:eastAsia="zh-CN"/>
        </w:rPr>
        <w:t>第二人民</w:t>
      </w:r>
      <w:r>
        <w:rPr>
          <w:rFonts w:hint="eastAsia" w:ascii="宋体" w:hAnsi="宋体" w:cs="宋体"/>
          <w:b/>
          <w:bCs w:val="0"/>
          <w:color w:val="auto"/>
          <w:kern w:val="0"/>
          <w:sz w:val="56"/>
          <w:szCs w:val="56"/>
          <w:lang w:eastAsia="zh-CN"/>
        </w:rPr>
        <w:t>医院</w:t>
      </w:r>
      <w:r>
        <w:rPr>
          <w:rFonts w:hint="eastAsia" w:ascii="宋体" w:hAnsi="宋体" w:cs="宋体"/>
          <w:b/>
          <w:bCs w:val="0"/>
          <w:color w:val="auto"/>
          <w:kern w:val="0"/>
          <w:sz w:val="56"/>
          <w:szCs w:val="56"/>
          <w:lang w:val="en-US" w:eastAsia="zh-CN"/>
        </w:rPr>
        <w:t>火龙罐及火龙罐专用艾采购</w:t>
      </w:r>
      <w:r>
        <w:rPr>
          <w:rFonts w:hint="eastAsia" w:ascii="宋体" w:hAnsi="宋体" w:cs="宋体"/>
          <w:b/>
          <w:bCs w:val="0"/>
          <w:color w:val="auto"/>
          <w:kern w:val="0"/>
          <w:sz w:val="56"/>
          <w:szCs w:val="56"/>
        </w:rPr>
        <w:t>项目</w:t>
      </w:r>
    </w:p>
    <w:p>
      <w:pPr>
        <w:spacing w:line="360" w:lineRule="auto"/>
        <w:rPr>
          <w:rFonts w:ascii="宋体" w:hAnsi="宋体" w:cs="宋体"/>
          <w:b/>
          <w:color w:val="auto"/>
          <w:kern w:val="0"/>
          <w:sz w:val="52"/>
          <w:szCs w:val="52"/>
        </w:rPr>
      </w:pPr>
    </w:p>
    <w:p>
      <w:pPr>
        <w:pStyle w:val="14"/>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SEY-2021YNCG-053</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0二一</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val="en-US" w:eastAsia="zh-CN"/>
        </w:rPr>
        <w:t>六</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13"/>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Pr>
        <w:rPr>
          <w:rFonts w:ascii="宋体" w:hAnsi="宋体" w:cs="宋体"/>
        </w:rPr>
      </w:pPr>
    </w:p>
    <w:p>
      <w:pPr>
        <w:pStyle w:val="14"/>
        <w:rPr>
          <w:rFonts w:ascii="宋体" w:hAnsi="宋体" w:cs="宋体"/>
        </w:rPr>
      </w:pPr>
    </w:p>
    <w:p/>
    <w:p>
      <w:pPr>
        <w:pStyle w:val="6"/>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bookmarkEnd w:id="6"/>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甘肃省第二人民医院火龙罐及火龙罐专用艾三次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8</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3</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7" w:name="_Toc28359002"/>
      <w:bookmarkStart w:id="8" w:name="_Toc35393621"/>
      <w:bookmarkStart w:id="9" w:name="_Toc28359079"/>
      <w:bookmarkStart w:id="10" w:name="_Toc35393790"/>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000000"/>
          <w:sz w:val="24"/>
          <w:szCs w:val="24"/>
        </w:rPr>
        <w:t>S</w:t>
      </w:r>
      <w:r>
        <w:rPr>
          <w:rFonts w:hint="eastAsia" w:ascii="仿宋" w:hAnsi="仿宋" w:eastAsia="仿宋" w:cs="仿宋"/>
          <w:b w:val="0"/>
          <w:bCs/>
          <w:color w:val="000000"/>
          <w:sz w:val="24"/>
          <w:szCs w:val="24"/>
          <w:lang w:val="en-US" w:eastAsia="zh-CN"/>
        </w:rPr>
        <w:t>E</w:t>
      </w:r>
      <w:r>
        <w:rPr>
          <w:rFonts w:hint="eastAsia" w:ascii="仿宋" w:hAnsi="仿宋" w:eastAsia="仿宋" w:cs="仿宋"/>
          <w:b w:val="0"/>
          <w:bCs/>
          <w:color w:val="000000"/>
          <w:sz w:val="24"/>
          <w:szCs w:val="24"/>
        </w:rPr>
        <w:t>Y-20</w:t>
      </w:r>
      <w:r>
        <w:rPr>
          <w:rFonts w:hint="eastAsia" w:ascii="仿宋" w:hAnsi="仿宋" w:eastAsia="仿宋" w:cs="仿宋"/>
          <w:b w:val="0"/>
          <w:bCs/>
          <w:color w:val="000000"/>
          <w:sz w:val="24"/>
          <w:szCs w:val="24"/>
          <w:lang w:val="en-US" w:eastAsia="zh-CN"/>
        </w:rPr>
        <w:t>21</w:t>
      </w:r>
      <w:r>
        <w:rPr>
          <w:rFonts w:hint="eastAsia" w:ascii="仿宋" w:hAnsi="仿宋" w:eastAsia="仿宋" w:cs="仿宋"/>
          <w:b w:val="0"/>
          <w:bCs/>
          <w:color w:val="000000"/>
          <w:sz w:val="24"/>
          <w:szCs w:val="24"/>
        </w:rPr>
        <w:t>YNCG-</w:t>
      </w:r>
      <w:r>
        <w:rPr>
          <w:rFonts w:hint="eastAsia" w:ascii="仿宋" w:hAnsi="仿宋" w:eastAsia="仿宋" w:cs="仿宋"/>
          <w:b w:val="0"/>
          <w:bCs/>
          <w:color w:val="000000"/>
          <w:sz w:val="24"/>
          <w:szCs w:val="24"/>
          <w:lang w:val="en-US" w:eastAsia="zh-CN"/>
        </w:rPr>
        <w:t>053</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甘肃省第二人民医院火龙罐及火龙罐专用艾三次采购项目</w:t>
      </w:r>
    </w:p>
    <w:p>
      <w:pPr>
        <w:pStyle w:val="8"/>
        <w:rPr>
          <w:rFonts w:hint="default"/>
          <w:lang w:val="en-US"/>
        </w:rPr>
      </w:pPr>
      <w:r>
        <w:rPr>
          <w:rFonts w:hint="eastAsia" w:ascii="宋体" w:hAnsi="宋体" w:cs="宋体"/>
          <w:i w:val="0"/>
          <w:iCs w:val="0"/>
          <w:sz w:val="24"/>
          <w:szCs w:val="24"/>
          <w:u w:val="none"/>
          <w:lang w:val="en-US" w:eastAsia="zh-CN"/>
        </w:rPr>
        <w:t xml:space="preserve">  </w:t>
      </w:r>
      <w:r>
        <w:rPr>
          <w:rFonts w:hint="eastAsia" w:ascii="宋体" w:hAnsi="宋体" w:cs="宋体"/>
          <w:b w:val="0"/>
          <w:bCs w:val="0"/>
          <w:i w:val="0"/>
          <w:iCs w:val="0"/>
          <w:sz w:val="24"/>
          <w:szCs w:val="24"/>
          <w:u w:val="none"/>
          <w:lang w:val="en-US" w:eastAsia="zh-CN"/>
        </w:rPr>
        <w:t xml:space="preserve">  </w:t>
      </w:r>
      <w:r>
        <w:rPr>
          <w:rFonts w:hint="eastAsia" w:ascii="宋体" w:hAnsi="宋体" w:cs="宋体"/>
          <w:b w:val="0"/>
          <w:bCs w:val="0"/>
          <w:color w:val="auto"/>
          <w:sz w:val="24"/>
        </w:rPr>
        <w:t>评标办法：综合评分法</w:t>
      </w:r>
    </w:p>
    <w:bookmarkEnd w:id="11"/>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sz w:val="24"/>
          <w:szCs w:val="24"/>
          <w:lang w:val="en-US" w:eastAsia="zh-CN"/>
        </w:rPr>
        <w:t>/</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sz w:val="24"/>
          <w:szCs w:val="24"/>
          <w:lang w:val="en-US" w:eastAsia="zh-CN"/>
        </w:rPr>
        <w:t>/</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17"/>
        <w:tblW w:w="912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353"/>
        <w:gridCol w:w="3360"/>
        <w:gridCol w:w="1164"/>
        <w:gridCol w:w="1140"/>
        <w:gridCol w:w="21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2" w:hRule="atLeast"/>
        </w:trPr>
        <w:tc>
          <w:tcPr>
            <w:tcW w:w="135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数量</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sz w:val="24"/>
                <w:szCs w:val="24"/>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1" w:hRule="atLeast"/>
        </w:trPr>
        <w:tc>
          <w:tcPr>
            <w:tcW w:w="1353"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第一包</w:t>
            </w:r>
          </w:p>
        </w:tc>
        <w:tc>
          <w:tcPr>
            <w:tcW w:w="336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火龙罐</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pStyle w:val="8"/>
              <w:jc w:val="center"/>
              <w:rPr>
                <w:rFonts w:hint="eastAsia" w:ascii="宋体" w:hAnsi="宋体" w:eastAsia="宋体" w:cs="宋体"/>
                <w:color w:val="000000"/>
                <w:lang w:val="en-US" w:eastAsia="zh-CN"/>
              </w:rPr>
            </w:pPr>
            <w:r>
              <w:rPr>
                <w:rFonts w:hint="eastAsia" w:ascii="宋体" w:hAnsi="宋体" w:cs="宋体"/>
                <w:color w:val="000000"/>
                <w:lang w:val="en-US" w:eastAsia="zh-CN"/>
              </w:rPr>
              <w:t>个</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6" w:hRule="atLeast"/>
        </w:trPr>
        <w:tc>
          <w:tcPr>
            <w:tcW w:w="1353"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pPr>
          </w:p>
        </w:tc>
        <w:tc>
          <w:tcPr>
            <w:tcW w:w="336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iCs w:val="0"/>
                <w:sz w:val="24"/>
                <w:szCs w:val="24"/>
                <w:u w:val="none"/>
                <w:lang w:val="en-US" w:eastAsia="zh-CN"/>
              </w:rPr>
              <w:t>火龙罐专用艾</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cs="宋体"/>
                <w:color w:val="000000"/>
                <w:lang w:val="en-US" w:eastAsia="zh-CN"/>
              </w:rPr>
              <w:t>个</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60</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p>
        </w:tc>
      </w:tr>
    </w:tbl>
    <w:p>
      <w:pPr>
        <w:spacing w:line="360" w:lineRule="auto"/>
        <w:ind w:firstLine="480" w:firstLineChars="200"/>
        <w:rPr>
          <w:rFonts w:hint="default" w:ascii="宋体" w:hAnsi="宋体" w:eastAsia="宋体" w:cs="宋体"/>
          <w:i w:val="0"/>
          <w:iCs w:val="0"/>
          <w:color w:val="FF0000"/>
          <w:sz w:val="24"/>
          <w:szCs w:val="24"/>
          <w:u w:val="none"/>
          <w:lang w:val="en-US" w:eastAsia="zh-CN"/>
        </w:rPr>
      </w:pPr>
      <w:r>
        <w:rPr>
          <w:rFonts w:hint="eastAsia" w:ascii="宋体" w:hAnsi="宋体" w:cs="宋体"/>
          <w:i w:val="0"/>
          <w:iCs w:val="0"/>
          <w:color w:val="FF0000"/>
          <w:sz w:val="24"/>
          <w:szCs w:val="24"/>
          <w:u w:val="none"/>
          <w:lang w:val="en-US" w:eastAsia="zh-CN"/>
        </w:rPr>
        <w:t>注：开标时带样品</w:t>
      </w:r>
    </w:p>
    <w:p>
      <w:pPr>
        <w:spacing w:line="360" w:lineRule="auto"/>
        <w:ind w:firstLine="480" w:firstLineChars="200"/>
        <w:rPr>
          <w:rFonts w:hint="eastAsia" w:ascii="宋体" w:hAnsi="宋体" w:eastAsia="宋体" w:cs="宋体"/>
          <w:i w:val="0"/>
          <w:iCs w:val="0"/>
          <w:sz w:val="24"/>
          <w:szCs w:val="24"/>
          <w:u w:val="none"/>
        </w:rPr>
      </w:pPr>
      <w:r>
        <w:rPr>
          <w:rFonts w:hint="eastAsia" w:ascii="宋体" w:hAnsi="宋体" w:eastAsia="宋体" w:cs="宋体"/>
          <w:i w:val="0"/>
          <w:iCs w:val="0"/>
          <w:sz w:val="24"/>
          <w:szCs w:val="24"/>
          <w:u w:val="none"/>
        </w:rPr>
        <w:t>合同履行期限：</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30</w:t>
      </w:r>
      <w:r>
        <w:rPr>
          <w:rFonts w:hint="eastAsia" w:ascii="宋体" w:hAnsi="宋体" w:cs="宋体"/>
          <w:color w:val="000000"/>
          <w:sz w:val="24"/>
          <w:highlight w:val="none"/>
        </w:rPr>
        <w:t>天内</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2" w:name="_Toc35393791"/>
      <w:bookmarkStart w:id="13" w:name="_Toc28359080"/>
      <w:bookmarkStart w:id="14" w:name="_Toc35393622"/>
      <w:bookmarkStart w:id="15" w:name="_Toc28359003"/>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35393792"/>
      <w:bookmarkStart w:id="17" w:name="_Toc28359081"/>
      <w:bookmarkStart w:id="18" w:name="_Toc35393623"/>
      <w:bookmarkStart w:id="19" w:name="_Toc28359004"/>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14"/>
        <w:spacing w:line="360" w:lineRule="auto"/>
        <w:ind w:left="0" w:leftChars="0" w:firstLine="480" w:firstLineChars="20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i w:val="0"/>
          <w:iCs w:val="0"/>
          <w:sz w:val="24"/>
          <w:szCs w:val="24"/>
          <w:u w:val="single"/>
        </w:rPr>
      </w:pPr>
      <w:r>
        <w:rPr>
          <w:rFonts w:hint="eastAsia" w:ascii="宋体" w:hAnsi="宋体" w:cs="宋体"/>
          <w:color w:val="000000"/>
          <w:sz w:val="24"/>
          <w:szCs w:val="24"/>
          <w:lang w:val="en-US" w:eastAsia="zh-CN"/>
        </w:rPr>
        <w:t>5.</w:t>
      </w:r>
      <w:r>
        <w:rPr>
          <w:rFonts w:hint="eastAsia" w:ascii="宋体" w:hAnsi="宋体" w:cs="宋体"/>
          <w:color w:val="000000"/>
          <w:sz w:val="24"/>
          <w:szCs w:val="24"/>
        </w:rPr>
        <w:t>生产企业的营业执照</w:t>
      </w:r>
      <w:r>
        <w:rPr>
          <w:rFonts w:hint="eastAsia" w:ascii="宋体" w:hAnsi="宋体" w:cs="宋体"/>
          <w:color w:val="000000"/>
          <w:sz w:val="24"/>
          <w:szCs w:val="24"/>
          <w:lang w:eastAsia="zh-CN"/>
        </w:rPr>
        <w:t>、</w:t>
      </w:r>
      <w:r>
        <w:rPr>
          <w:rFonts w:hint="eastAsia" w:ascii="宋体" w:hAnsi="宋体" w:cs="宋体"/>
          <w:color w:val="000000"/>
          <w:sz w:val="24"/>
          <w:szCs w:val="24"/>
        </w:rPr>
        <w:t>医疗器械生产许可证，</w:t>
      </w:r>
      <w:r>
        <w:rPr>
          <w:rFonts w:hint="eastAsia" w:ascii="宋体" w:hAnsi="宋体" w:cs="宋体"/>
          <w:color w:val="000000"/>
          <w:sz w:val="24"/>
          <w:szCs w:val="24"/>
          <w:lang w:eastAsia="zh-CN"/>
        </w:rPr>
        <w:t>进口产品须具有</w:t>
      </w:r>
      <w:r>
        <w:rPr>
          <w:rFonts w:hint="eastAsia" w:ascii="宋体" w:hAnsi="宋体" w:cs="宋体"/>
          <w:color w:val="000000"/>
          <w:sz w:val="24"/>
          <w:szCs w:val="24"/>
        </w:rPr>
        <w:t>生产商给予经销商的产品代理授权书</w:t>
      </w:r>
      <w:r>
        <w:rPr>
          <w:rFonts w:hint="eastAsia"/>
          <w:color w:val="000000"/>
          <w:sz w:val="24"/>
          <w:szCs w:val="24"/>
          <w:highlight w:val="none"/>
          <w:lang w:val="en-US" w:eastAsia="zh-CN"/>
        </w:rPr>
        <w:t>（复印件加盖公章）</w:t>
      </w:r>
      <w:r>
        <w:rPr>
          <w:rFonts w:hint="eastAsia" w:ascii="宋体" w:hAnsi="宋体" w:cs="宋体"/>
          <w:color w:val="000000"/>
          <w:sz w:val="24"/>
          <w:szCs w:val="24"/>
          <w:lang w:eastAsia="zh-CN"/>
        </w:rPr>
        <w:t>。</w:t>
      </w: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7</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1</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7</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7</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i w:val="0"/>
          <w:iCs w:val="0"/>
          <w:sz w:val="24"/>
          <w:szCs w:val="24"/>
          <w:u w:val="none"/>
          <w:lang w:val="en-US" w:eastAsia="zh-CN"/>
        </w:rPr>
        <w:t>火龙罐及火龙罐专用艾三次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0" w:name="_Toc28359005"/>
      <w:bookmarkStart w:id="21" w:name="_Toc28359082"/>
      <w:bookmarkStart w:id="22" w:name="_Toc35393793"/>
      <w:bookmarkStart w:id="23" w:name="_Toc35393624"/>
      <w:r>
        <w:rPr>
          <w:rFonts w:hint="eastAsia" w:ascii="宋体" w:hAnsi="宋体" w:eastAsia="宋体" w:cs="宋体"/>
          <w:b w:val="0"/>
          <w:i w:val="0"/>
          <w:iCs w:val="0"/>
          <w:sz w:val="30"/>
          <w:szCs w:val="30"/>
        </w:rPr>
        <w:t>四、提交投标文件</w:t>
      </w:r>
      <w:bookmarkEnd w:id="20"/>
      <w:bookmarkEnd w:id="21"/>
      <w:r>
        <w:rPr>
          <w:rFonts w:hint="eastAsia" w:ascii="宋体" w:hAnsi="宋体" w:eastAsia="宋体" w:cs="宋体"/>
          <w:b w:val="0"/>
          <w:i w:val="0"/>
          <w:iCs w:val="0"/>
          <w:sz w:val="30"/>
          <w:szCs w:val="30"/>
        </w:rPr>
        <w:t>截止时间、开标时间和地点</w:t>
      </w:r>
      <w:bookmarkEnd w:id="22"/>
      <w:bookmarkEnd w:id="23"/>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8</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3</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4"/>
        <w:spacing w:line="360" w:lineRule="auto"/>
        <w:rPr>
          <w:rFonts w:hint="eastAsia" w:ascii="宋体" w:hAnsi="宋体" w:eastAsia="宋体" w:cs="宋体"/>
          <w:b w:val="0"/>
          <w:i w:val="0"/>
          <w:iCs w:val="0"/>
          <w:sz w:val="30"/>
          <w:szCs w:val="30"/>
        </w:rPr>
      </w:pPr>
      <w:bookmarkStart w:id="24" w:name="_Toc28359007"/>
      <w:bookmarkStart w:id="25" w:name="_Toc28359084"/>
      <w:bookmarkStart w:id="26" w:name="_Toc35393625"/>
      <w:bookmarkStart w:id="27" w:name="_Toc35393794"/>
      <w:r>
        <w:rPr>
          <w:rFonts w:hint="eastAsia" w:ascii="宋体" w:hAnsi="宋体" w:eastAsia="宋体" w:cs="宋体"/>
          <w:b w:val="0"/>
          <w:i w:val="0"/>
          <w:iCs w:val="0"/>
          <w:sz w:val="30"/>
          <w:szCs w:val="30"/>
        </w:rPr>
        <w:t>五、公告期限</w:t>
      </w:r>
      <w:bookmarkEnd w:id="24"/>
      <w:bookmarkEnd w:id="25"/>
      <w:bookmarkEnd w:id="26"/>
      <w:bookmarkEnd w:id="27"/>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8" w:name="_Toc35393795"/>
      <w:bookmarkStart w:id="29" w:name="_Toc35393626"/>
      <w:r>
        <w:rPr>
          <w:rFonts w:hint="eastAsia" w:ascii="宋体" w:hAnsi="宋体" w:eastAsia="宋体" w:cs="宋体"/>
          <w:b w:val="0"/>
          <w:i w:val="0"/>
          <w:iCs w:val="0"/>
          <w:sz w:val="30"/>
          <w:szCs w:val="30"/>
        </w:rPr>
        <w:t>六、其他补充事宜</w:t>
      </w:r>
      <w:bookmarkEnd w:id="28"/>
      <w:bookmarkEnd w:id="29"/>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w:t>
      </w:r>
      <w:r>
        <w:rPr>
          <w:rFonts w:hint="eastAsia"/>
          <w:color w:val="auto"/>
          <w:sz w:val="24"/>
          <w:szCs w:val="24"/>
          <w:lang w:val="en-US" w:eastAsia="zh-CN"/>
        </w:rPr>
        <w:t>竞争性谈判</w:t>
      </w:r>
      <w:r>
        <w:rPr>
          <w:rFonts w:hint="eastAsia"/>
          <w:color w:val="auto"/>
          <w:sz w:val="24"/>
          <w:szCs w:val="24"/>
        </w:rPr>
        <w:t>文件要求的供应商须携带</w:t>
      </w:r>
      <w:r>
        <w:rPr>
          <w:rFonts w:hint="eastAsia"/>
          <w:color w:val="auto"/>
          <w:sz w:val="24"/>
          <w:szCs w:val="24"/>
          <w:lang w:val="en-US" w:eastAsia="zh-CN"/>
        </w:rPr>
        <w:t>招标公告下方链接中要求的所有资质并填写表格后，</w:t>
      </w:r>
      <w:r>
        <w:rPr>
          <w:rFonts w:hint="eastAsia" w:ascii="宋体" w:hAnsi="宋体" w:eastAsia="宋体" w:cs="宋体"/>
          <w:color w:val="auto"/>
          <w:sz w:val="24"/>
          <w:szCs w:val="24"/>
        </w:rPr>
        <w:t>请于</w:t>
      </w:r>
      <w:r>
        <w:rPr>
          <w:rFonts w:hint="eastAsia" w:ascii="宋体" w:hAnsi="宋体" w:eastAsia="宋体" w:cs="宋体"/>
          <w:color w:val="auto"/>
          <w:sz w:val="24"/>
          <w:szCs w:val="24"/>
          <w:u w:val="single"/>
          <w:lang w:val="en-US"/>
        </w:rPr>
        <w:t>202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7</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en-US"/>
        </w:rPr>
        <w:t>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7</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7</w:t>
      </w:r>
      <w:r>
        <w:rPr>
          <w:rFonts w:hint="eastAsia" w:ascii="宋体" w:hAnsi="宋体" w:eastAsia="宋体" w:cs="宋体"/>
          <w:color w:val="auto"/>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兰州市城关区和政西街1号甘肃省第二人民医院行政办公楼217登记报名，报名资料准确登记投标人名称、地址、联系人、联系电话等相关信息，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8"/>
        <w:numPr>
          <w:ilvl w:val="0"/>
          <w:numId w:val="0"/>
        </w:numPr>
        <w:jc w:val="center"/>
        <w:rPr>
          <w:rFonts w:hint="eastAsia" w:ascii="宋体" w:hAnsi="宋体" w:eastAsia="宋体" w:cs="宋体"/>
          <w:b w:val="0"/>
          <w:i w:val="0"/>
          <w:iCs w:val="0"/>
          <w:sz w:val="30"/>
          <w:szCs w:val="30"/>
        </w:rPr>
      </w:pPr>
      <w:bookmarkStart w:id="30" w:name="_Toc28359085"/>
      <w:bookmarkStart w:id="31" w:name="_Toc28359008"/>
      <w:bookmarkStart w:id="32" w:name="_Toc35393627"/>
      <w:bookmarkStart w:id="33" w:name="_Toc35393796"/>
    </w:p>
    <w:p>
      <w:pPr>
        <w:pStyle w:val="8"/>
        <w:numPr>
          <w:ilvl w:val="0"/>
          <w:numId w:val="0"/>
        </w:numPr>
        <w:jc w:val="center"/>
        <w:rPr>
          <w:rFonts w:hint="eastAsia" w:ascii="宋体" w:hAnsi="宋体" w:cs="宋体"/>
          <w:color w:val="auto"/>
          <w:sz w:val="30"/>
          <w:szCs w:val="30"/>
          <w:lang w:val="en-US" w:eastAsia="zh-CN"/>
        </w:rPr>
      </w:pPr>
      <w:r>
        <w:rPr>
          <w:rFonts w:hint="eastAsia" w:ascii="宋体" w:hAnsi="宋体" w:eastAsia="宋体" w:cs="宋体"/>
          <w:b w:val="0"/>
          <w:i w:val="0"/>
          <w:iCs w:val="0"/>
          <w:sz w:val="30"/>
          <w:szCs w:val="30"/>
        </w:rPr>
        <w:t>七、</w:t>
      </w:r>
      <w:r>
        <w:rPr>
          <w:rFonts w:hint="eastAsia" w:ascii="宋体" w:hAnsi="宋体" w:cs="宋体"/>
          <w:color w:val="auto"/>
          <w:sz w:val="30"/>
          <w:szCs w:val="30"/>
          <w:lang w:val="en-US" w:eastAsia="zh-CN"/>
        </w:rPr>
        <w:t>投标保证金</w:t>
      </w:r>
    </w:p>
    <w:p>
      <w:pPr>
        <w:numPr>
          <w:ilvl w:val="0"/>
          <w:numId w:val="0"/>
        </w:numPr>
        <w:rPr>
          <w:rFonts w:hint="default"/>
          <w:lang w:val="en-US" w:eastAsia="zh-CN"/>
        </w:rPr>
      </w:pP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供应商需提供人民币</w:t>
      </w:r>
      <w:r>
        <w:rPr>
          <w:rFonts w:hint="eastAsia" w:ascii="宋体" w:hAnsi="宋体" w:cs="宋体"/>
          <w:b/>
          <w:bCs/>
          <w:color w:val="auto"/>
          <w:kern w:val="0"/>
          <w:sz w:val="24"/>
          <w:szCs w:val="24"/>
          <w:shd w:val="clear" w:color="auto" w:fill="FFFFFF"/>
          <w:lang w:val="en-US" w:eastAsia="zh-CN" w:bidi="ar"/>
        </w:rPr>
        <w:t>壹仟</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ascii="宋体" w:hAnsi="宋体" w:cs="宋体"/>
          <w:b/>
          <w:bCs/>
          <w:color w:val="auto"/>
          <w:sz w:val="24"/>
          <w:szCs w:val="24"/>
          <w:lang w:val="en-US" w:eastAsia="zh-CN"/>
        </w:rPr>
        <w:t>10</w:t>
      </w:r>
      <w:r>
        <w:rPr>
          <w:rFonts w:hint="eastAsia" w:ascii="宋体" w:hAnsi="宋体" w:eastAsia="宋体" w:cs="宋体"/>
          <w:b/>
          <w:bCs/>
          <w:color w:val="auto"/>
          <w:sz w:val="24"/>
          <w:szCs w:val="24"/>
          <w:lang w:val="en-US" w:eastAsia="zh-CN"/>
        </w:rPr>
        <w:t>00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作为投标保证金，未按时递交或未递交投标保证金的供应商视为无效投标。</w:t>
      </w:r>
    </w:p>
    <w:p>
      <w:pPr>
        <w:spacing w:line="360" w:lineRule="auto"/>
        <w:ind w:firstLine="720" w:firstLineChars="300"/>
        <w:jc w:val="left"/>
        <w:rPr>
          <w:rFonts w:hint="eastAsia"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7</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7</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投标保证金递交完成后，请携带银行回单前往</w:t>
      </w:r>
      <w:r>
        <w:rPr>
          <w:rFonts w:hint="eastAsia"/>
          <w:b w:val="0"/>
          <w:bCs w:val="0"/>
          <w:color w:val="auto"/>
          <w:sz w:val="24"/>
          <w:lang w:val="en-US" w:eastAsia="zh-CN"/>
        </w:rPr>
        <w:t>甘肃省第二人民医院行政楼二楼217进行报名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b w:val="0"/>
          <w:i w:val="0"/>
          <w:iCs w:val="0"/>
          <w:sz w:val="30"/>
          <w:szCs w:val="30"/>
        </w:rPr>
      </w:pPr>
      <w:r>
        <w:rPr>
          <w:rFonts w:hint="eastAsia" w:ascii="宋体" w:hAnsi="宋体" w:eastAsia="宋体" w:cs="宋体"/>
          <w:color w:val="auto"/>
          <w:kern w:val="0"/>
          <w:sz w:val="24"/>
          <w:szCs w:val="24"/>
          <w:shd w:val="clear" w:color="auto" w:fill="FFFFFF"/>
          <w:lang w:val="en-US" w:eastAsia="zh-CN" w:bidi="ar"/>
        </w:rPr>
        <w:t>账    号：62001370001051501707</w:t>
      </w:r>
    </w:p>
    <w:p>
      <w:pPr>
        <w:pStyle w:val="4"/>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0"/>
      <w:bookmarkEnd w:id="31"/>
      <w:bookmarkEnd w:id="32"/>
      <w:bookmarkEnd w:id="33"/>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4" w:name="_Toc28359086"/>
      <w:bookmarkStart w:id="35" w:name="_Toc28359009"/>
    </w:p>
    <w:bookmarkEnd w:id="34"/>
    <w:bookmarkEnd w:id="35"/>
    <w:p>
      <w:pPr>
        <w:spacing w:line="360" w:lineRule="auto"/>
        <w:ind w:firstLine="720" w:firstLineChars="300"/>
        <w:rPr>
          <w:rFonts w:hint="eastAsia" w:ascii="宋体" w:hAnsi="宋体" w:eastAsia="宋体" w:cs="宋体"/>
          <w:i w:val="0"/>
          <w:iCs w:val="0"/>
          <w:sz w:val="24"/>
          <w:szCs w:val="24"/>
          <w:u w:val="single"/>
        </w:rPr>
      </w:pPr>
      <w:bookmarkStart w:id="36" w:name="_Toc28359087"/>
      <w:bookmarkStart w:id="37"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6"/>
      <w:bookmarkEnd w:id="37"/>
    </w:p>
    <w:p>
      <w:pPr>
        <w:pStyle w:val="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14"/>
        <w:spacing w:line="360" w:lineRule="auto"/>
        <w:rPr>
          <w:rFonts w:ascii="宋体" w:hAnsi="宋体" w:cs="宋体"/>
        </w:rPr>
      </w:pPr>
    </w:p>
    <w:p>
      <w:pPr>
        <w:spacing w:line="360" w:lineRule="auto"/>
        <w:rPr>
          <w:rFonts w:ascii="宋体" w:hAnsi="宋体" w:cs="宋体"/>
        </w:rPr>
      </w:pPr>
    </w:p>
    <w:p>
      <w:pPr>
        <w:pStyle w:val="14"/>
        <w:spacing w:line="360" w:lineRule="auto"/>
        <w:rPr>
          <w:rFonts w:ascii="宋体" w:hAnsi="宋体" w:cs="宋体"/>
        </w:rPr>
      </w:pPr>
    </w:p>
    <w:p>
      <w:pPr>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
      <w:pPr>
        <w:pStyle w:val="3"/>
        <w:rPr>
          <w:rFonts w:hint="eastAsia"/>
        </w:rPr>
      </w:pPr>
      <w:bookmarkStart w:id="38"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38"/>
      <w:bookmarkStart w:id="39" w:name="_Toc327439435"/>
      <w:bookmarkStart w:id="40" w:name="_Toc128372730"/>
      <w:bookmarkStart w:id="41" w:name="_Toc128372052"/>
      <w:bookmarkStart w:id="42" w:name="_Toc139965326"/>
    </w:p>
    <w:p>
      <w:pPr>
        <w:pStyle w:val="4"/>
        <w:rPr>
          <w:rFonts w:ascii="宋体" w:hAnsi="宋体" w:cs="宋体"/>
          <w:sz w:val="28"/>
          <w:szCs w:val="20"/>
        </w:rPr>
      </w:pPr>
      <w:bookmarkStart w:id="43" w:name="_Toc17569"/>
      <w:bookmarkStart w:id="44" w:name="_Toc18296"/>
      <w:r>
        <w:rPr>
          <w:rFonts w:hint="eastAsia" w:ascii="宋体" w:hAnsi="宋体" w:cs="宋体"/>
          <w:sz w:val="28"/>
          <w:szCs w:val="20"/>
        </w:rPr>
        <w:t>投标人须知前附表</w:t>
      </w:r>
      <w:bookmarkEnd w:id="43"/>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17"/>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i w:val="0"/>
                <w:iCs w:val="0"/>
                <w:color w:val="auto"/>
                <w:sz w:val="24"/>
                <w:szCs w:val="24"/>
                <w:u w:val="none"/>
                <w:lang w:val="en-US" w:eastAsia="zh-CN"/>
              </w:rPr>
              <w:t>甘肃省第二人民医院火龙罐及火龙罐专用艾三次采购项目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仿宋" w:hAnsi="仿宋" w:eastAsia="仿宋" w:cs="仿宋"/>
                <w:b w:val="0"/>
                <w:bCs/>
                <w:color w:val="auto"/>
                <w:sz w:val="28"/>
                <w:szCs w:val="28"/>
              </w:rPr>
              <w:t>S</w:t>
            </w:r>
            <w:r>
              <w:rPr>
                <w:rFonts w:hint="eastAsia" w:ascii="仿宋" w:hAnsi="仿宋" w:eastAsia="仿宋" w:cs="仿宋"/>
                <w:b w:val="0"/>
                <w:bCs/>
                <w:color w:val="auto"/>
                <w:sz w:val="28"/>
                <w:szCs w:val="28"/>
                <w:lang w:val="en-US" w:eastAsia="zh-CN"/>
              </w:rPr>
              <w:t>E</w:t>
            </w:r>
            <w:r>
              <w:rPr>
                <w:rFonts w:hint="eastAsia" w:ascii="仿宋" w:hAnsi="仿宋" w:eastAsia="仿宋" w:cs="仿宋"/>
                <w:b w:val="0"/>
                <w:bCs/>
                <w:color w:val="auto"/>
                <w:sz w:val="28"/>
                <w:szCs w:val="28"/>
              </w:rPr>
              <w:t>Y-2</w:t>
            </w:r>
            <w:r>
              <w:rPr>
                <w:rFonts w:hint="eastAsia" w:ascii="仿宋" w:hAnsi="仿宋" w:eastAsia="仿宋" w:cs="仿宋"/>
                <w:b w:val="0"/>
                <w:bCs/>
                <w:color w:val="auto"/>
                <w:sz w:val="28"/>
                <w:szCs w:val="28"/>
                <w:lang w:val="en-US" w:eastAsia="zh-CN"/>
              </w:rPr>
              <w:t>022</w:t>
            </w:r>
            <w:r>
              <w:rPr>
                <w:rFonts w:hint="eastAsia" w:ascii="仿宋" w:hAnsi="仿宋" w:eastAsia="仿宋" w:cs="仿宋"/>
                <w:b w:val="0"/>
                <w:bCs/>
                <w:color w:val="auto"/>
                <w:sz w:val="28"/>
                <w:szCs w:val="28"/>
              </w:rPr>
              <w:t>YNCG-</w:t>
            </w:r>
            <w:r>
              <w:rPr>
                <w:rFonts w:hint="eastAsia" w:ascii="仿宋" w:hAnsi="仿宋" w:eastAsia="仿宋" w:cs="仿宋"/>
                <w:b w:val="0"/>
                <w:bCs/>
                <w:color w:val="auto"/>
                <w:sz w:val="28"/>
                <w:szCs w:val="28"/>
                <w:lang w:val="en-US" w:eastAsia="zh-CN"/>
              </w:rPr>
              <w:t>053</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1.满足《中华人民共和国政府采购法》第二十二条规定；</w:t>
            </w:r>
          </w:p>
          <w:p>
            <w:pPr>
              <w:spacing w:line="360" w:lineRule="auto"/>
              <w:ind w:firstLine="480" w:firstLineChars="200"/>
              <w:rPr>
                <w:rFonts w:hint="eastAsia" w:ascii="宋体" w:hAnsi="宋体" w:cs="宋体"/>
                <w:color w:val="auto"/>
                <w:sz w:val="24"/>
                <w:lang w:eastAsia="zh-CN"/>
              </w:rPr>
            </w:pPr>
            <w:r>
              <w:rPr>
                <w:rFonts w:hint="eastAsia" w:ascii="宋体" w:hAnsi="宋体" w:eastAsia="宋体" w:cs="宋体"/>
                <w:i w:val="0"/>
                <w:iCs w:val="0"/>
                <w:color w:val="auto"/>
                <w:sz w:val="24"/>
                <w:szCs w:val="24"/>
              </w:rPr>
              <w:t>2.</w:t>
            </w:r>
            <w:r>
              <w:rPr>
                <w:rFonts w:hint="eastAsia" w:ascii="宋体" w:hAnsi="宋体" w:cs="宋体"/>
                <w:color w:val="auto"/>
                <w:sz w:val="24"/>
              </w:rPr>
              <w:t>提供</w:t>
            </w:r>
            <w:r>
              <w:rPr>
                <w:rFonts w:hint="eastAsia" w:ascii="宋体" w:hAnsi="宋体" w:cs="宋体"/>
                <w:color w:val="auto"/>
                <w:sz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eastAsia="宋体" w:cs="宋体"/>
                <w:i w:val="0"/>
                <w:iCs w:val="0"/>
                <w:color w:val="auto"/>
                <w:sz w:val="24"/>
                <w:szCs w:val="24"/>
              </w:rPr>
              <w:t>3.</w:t>
            </w:r>
            <w:r>
              <w:rPr>
                <w:rFonts w:hint="eastAsia" w:ascii="宋体" w:hAnsi="宋体" w:cs="宋体"/>
                <w:color w:val="auto"/>
                <w:kern w:val="2"/>
                <w:sz w:val="24"/>
                <w:szCs w:val="24"/>
                <w:highlight w:val="none"/>
                <w:lang w:val="en-US" w:eastAsia="zh-CN" w:bidi="ar-SA"/>
              </w:rPr>
              <w:t>投标人须具有医疗器械经营许可证(备案证)（复印件加盖公章）；</w:t>
            </w:r>
          </w:p>
          <w:p>
            <w:pPr>
              <w:pStyle w:val="14"/>
              <w:spacing w:line="360" w:lineRule="auto"/>
              <w:ind w:left="0" w:leftChars="0" w:firstLine="480" w:firstLineChars="200"/>
              <w:rPr>
                <w:rFonts w:hint="eastAsia"/>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color w:val="auto"/>
                <w:sz w:val="24"/>
                <w:szCs w:val="24"/>
                <w:highlight w:val="none"/>
                <w:lang w:val="en-US" w:eastAsia="zh-CN"/>
              </w:rPr>
              <w:t>投标产品必须具有医疗器械注册证（复印件加盖公章）；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生产企业的营业执照</w:t>
            </w:r>
            <w:r>
              <w:rPr>
                <w:rFonts w:hint="eastAsia" w:ascii="宋体" w:hAnsi="宋体" w:cs="宋体"/>
                <w:color w:val="auto"/>
                <w:sz w:val="24"/>
                <w:szCs w:val="24"/>
                <w:lang w:eastAsia="zh-CN"/>
              </w:rPr>
              <w:t>、</w:t>
            </w:r>
            <w:r>
              <w:rPr>
                <w:rFonts w:hint="eastAsia" w:ascii="宋体" w:hAnsi="宋体" w:cs="宋体"/>
                <w:color w:val="auto"/>
                <w:sz w:val="24"/>
                <w:szCs w:val="24"/>
              </w:rPr>
              <w:t>医疗器械生产许可证，</w:t>
            </w:r>
            <w:r>
              <w:rPr>
                <w:rFonts w:hint="eastAsia" w:ascii="宋体" w:hAnsi="宋体" w:cs="宋体"/>
                <w:color w:val="auto"/>
                <w:sz w:val="24"/>
                <w:szCs w:val="24"/>
                <w:lang w:eastAsia="zh-CN"/>
              </w:rPr>
              <w:t>进口产品须具有</w:t>
            </w:r>
            <w:r>
              <w:rPr>
                <w:rFonts w:hint="eastAsia" w:ascii="宋体" w:hAnsi="宋体" w:cs="宋体"/>
                <w:color w:val="auto"/>
                <w:sz w:val="24"/>
                <w:szCs w:val="24"/>
              </w:rPr>
              <w:t>生产商给予经销商的产品代理授权书</w:t>
            </w:r>
            <w:r>
              <w:rPr>
                <w:rFonts w:hint="eastAsia"/>
                <w:color w:val="auto"/>
                <w:sz w:val="24"/>
                <w:szCs w:val="24"/>
                <w:highlight w:val="none"/>
                <w:lang w:val="en-US" w:eastAsia="zh-CN"/>
              </w:rPr>
              <w:t>（复印件加盖公章）</w:t>
            </w:r>
            <w:r>
              <w:rPr>
                <w:rFonts w:hint="eastAsia" w:ascii="宋体" w:hAnsi="宋体" w:cs="宋体"/>
                <w:color w:val="auto"/>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1"/>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1"/>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1"/>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1"/>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21</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val="en-US"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1号楼10</w:t>
            </w:r>
            <w:r>
              <w:rPr>
                <w:rFonts w:hint="eastAsia" w:ascii="宋体" w:hAnsi="宋体" w:cs="宋体"/>
                <w:color w:val="auto"/>
                <w:kern w:val="0"/>
                <w:sz w:val="24"/>
                <w:szCs w:val="22"/>
              </w:rPr>
              <w:t>楼会议室（暂定）</w:t>
            </w:r>
          </w:p>
          <w:p>
            <w:pPr>
              <w:pStyle w:val="14"/>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21</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8</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3</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1号楼10</w:t>
            </w:r>
            <w:r>
              <w:rPr>
                <w:rFonts w:hint="eastAsia" w:ascii="宋体" w:hAnsi="宋体" w:cs="宋体"/>
                <w:color w:val="auto"/>
                <w:kern w:val="0"/>
                <w:sz w:val="24"/>
                <w:szCs w:val="22"/>
              </w:rPr>
              <w:t>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14"/>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15"/>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lang w:val="zh-CN"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3"/>
        <w:jc w:val="center"/>
        <w:rPr>
          <w:rFonts w:hint="eastAsia" w:ascii="宋体" w:hAnsi="宋体" w:cs="宋体"/>
          <w:sz w:val="32"/>
          <w:szCs w:val="32"/>
        </w:rPr>
      </w:pPr>
    </w:p>
    <w:p>
      <w:pPr>
        <w:pStyle w:val="3"/>
        <w:jc w:val="center"/>
        <w:rPr>
          <w:rFonts w:ascii="宋体" w:hAnsi="宋体" w:cs="宋体"/>
          <w:sz w:val="32"/>
          <w:szCs w:val="32"/>
        </w:rPr>
      </w:pPr>
      <w:r>
        <w:rPr>
          <w:rFonts w:hint="eastAsia" w:ascii="宋体" w:hAnsi="宋体" w:cs="宋体"/>
          <w:sz w:val="32"/>
          <w:szCs w:val="32"/>
        </w:rPr>
        <w:t>一、总则</w:t>
      </w:r>
      <w:bookmarkEnd w:id="39"/>
      <w:bookmarkEnd w:id="40"/>
      <w:bookmarkEnd w:id="41"/>
      <w:bookmarkEnd w:id="42"/>
      <w:bookmarkEnd w:id="44"/>
    </w:p>
    <w:p>
      <w:pPr>
        <w:pStyle w:val="4"/>
        <w:jc w:val="both"/>
        <w:rPr>
          <w:rFonts w:ascii="宋体" w:hAnsi="宋体" w:cs="宋体"/>
          <w:sz w:val="24"/>
          <w:lang w:val="zh-CN"/>
        </w:rPr>
      </w:pPr>
      <w:bookmarkStart w:id="45" w:name="_Toc8673"/>
      <w:bookmarkStart w:id="46" w:name="_Toc23166"/>
      <w:bookmarkStart w:id="47" w:name="_Toc327439436"/>
      <w:r>
        <w:rPr>
          <w:rFonts w:hint="eastAsia" w:ascii="宋体" w:hAnsi="宋体" w:cs="宋体"/>
          <w:sz w:val="24"/>
          <w:lang w:val="zh-CN"/>
        </w:rPr>
        <w:t>1.适用范围</w:t>
      </w:r>
      <w:bookmarkEnd w:id="45"/>
      <w:bookmarkEnd w:id="46"/>
    </w:p>
    <w:p>
      <w:pPr>
        <w:pStyle w:val="4"/>
        <w:jc w:val="both"/>
        <w:rPr>
          <w:rFonts w:ascii="宋体" w:hAnsi="宋体" w:cs="宋体"/>
          <w:b w:val="0"/>
          <w:bCs w:val="0"/>
          <w:sz w:val="24"/>
          <w:szCs w:val="24"/>
        </w:rPr>
      </w:pPr>
      <w:bookmarkStart w:id="48" w:name="_Toc11984"/>
      <w:bookmarkStart w:id="49" w:name="_Toc25223"/>
      <w:r>
        <w:rPr>
          <w:rFonts w:hint="eastAsia" w:ascii="宋体" w:hAnsi="宋体" w:cs="宋体"/>
          <w:b w:val="0"/>
          <w:bCs w:val="0"/>
          <w:sz w:val="24"/>
          <w:szCs w:val="24"/>
          <w:lang w:val="zh-CN"/>
        </w:rPr>
        <w:t>1.1本招标文件仅适用于本次招标所叙述的货物（工程或服务）采购项目。</w:t>
      </w:r>
      <w:bookmarkEnd w:id="48"/>
      <w:bookmarkEnd w:id="49"/>
    </w:p>
    <w:p>
      <w:pPr>
        <w:pStyle w:val="4"/>
        <w:jc w:val="both"/>
        <w:rPr>
          <w:rFonts w:ascii="宋体" w:hAnsi="宋体" w:cs="宋体"/>
          <w:sz w:val="24"/>
        </w:rPr>
      </w:pPr>
      <w:bookmarkStart w:id="50" w:name="_Toc9394"/>
      <w:bookmarkStart w:id="51" w:name="_Toc1806"/>
      <w:r>
        <w:rPr>
          <w:rFonts w:hint="eastAsia" w:ascii="宋体" w:hAnsi="宋体" w:cs="宋体"/>
          <w:sz w:val="24"/>
        </w:rPr>
        <w:t>2.招标文件涉及术语的内涵及解释</w:t>
      </w:r>
      <w:bookmarkEnd w:id="47"/>
      <w:bookmarkEnd w:id="50"/>
      <w:bookmarkEnd w:id="51"/>
    </w:p>
    <w:p>
      <w:pPr>
        <w:spacing w:line="360" w:lineRule="auto"/>
        <w:rPr>
          <w:rFonts w:ascii="宋体" w:hAnsi="宋体" w:cs="宋体"/>
          <w:sz w:val="24"/>
        </w:rPr>
      </w:pPr>
      <w:bookmarkStart w:id="52" w:name="_Toc139965332"/>
      <w:bookmarkStart w:id="53" w:name="_Toc128372736"/>
      <w:bookmarkStart w:id="54"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14"/>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5" w:name="_Toc22890"/>
      <w:bookmarkStart w:id="56" w:name="_Toc14148"/>
      <w:r>
        <w:rPr>
          <w:rFonts w:hint="eastAsia" w:ascii="宋体" w:hAnsi="宋体" w:cs="宋体"/>
          <w:sz w:val="24"/>
          <w:lang w:val="zh-CN"/>
        </w:rPr>
        <w:t>3.合格的投标人</w:t>
      </w:r>
      <w:bookmarkEnd w:id="55"/>
      <w:bookmarkEnd w:id="56"/>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14"/>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14"/>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57" w:name="_Toc29398"/>
      <w:bookmarkStart w:id="58" w:name="_Toc4654"/>
      <w:r>
        <w:rPr>
          <w:rFonts w:hint="eastAsia" w:ascii="宋体" w:hAnsi="宋体" w:cs="宋体"/>
          <w:sz w:val="24"/>
        </w:rPr>
        <w:t>4.投标费用</w:t>
      </w:r>
      <w:bookmarkEnd w:id="57"/>
      <w:bookmarkEnd w:id="58"/>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59" w:name="_Toc20426"/>
      <w:r>
        <w:rPr>
          <w:rFonts w:hint="eastAsia" w:ascii="宋体" w:hAnsi="宋体" w:cs="宋体"/>
          <w:sz w:val="32"/>
          <w:szCs w:val="32"/>
        </w:rPr>
        <w:t>二、招标文件</w:t>
      </w:r>
      <w:bookmarkEnd w:id="59"/>
      <w:bookmarkStart w:id="60" w:name="_Toc217446039"/>
      <w:bookmarkStart w:id="61" w:name="_Toc183582210"/>
      <w:bookmarkStart w:id="62" w:name="_Toc183682347"/>
    </w:p>
    <w:p>
      <w:pPr>
        <w:pStyle w:val="4"/>
        <w:jc w:val="both"/>
        <w:rPr>
          <w:rFonts w:ascii="宋体" w:hAnsi="宋体" w:cs="宋体"/>
          <w:sz w:val="24"/>
          <w:lang w:val="zh-CN"/>
        </w:rPr>
      </w:pPr>
      <w:bookmarkStart w:id="63" w:name="_Toc14154"/>
      <w:bookmarkStart w:id="64" w:name="_Toc3450"/>
      <w:r>
        <w:rPr>
          <w:rFonts w:hint="eastAsia" w:ascii="宋体" w:hAnsi="宋体" w:cs="宋体"/>
          <w:sz w:val="24"/>
          <w:lang w:val="zh-CN"/>
        </w:rPr>
        <w:t>5．招标文件的构成</w:t>
      </w:r>
      <w:bookmarkEnd w:id="60"/>
      <w:bookmarkEnd w:id="61"/>
      <w:bookmarkEnd w:id="62"/>
      <w:bookmarkEnd w:id="63"/>
      <w:bookmarkEnd w:id="64"/>
    </w:p>
    <w:p>
      <w:pPr>
        <w:pStyle w:val="21"/>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
        <w:spacing w:line="360" w:lineRule="auto"/>
        <w:jc w:val="both"/>
        <w:rPr>
          <w:lang w:val="zh-CN"/>
        </w:rPr>
      </w:pPr>
      <w:r>
        <w:rPr>
          <w:rFonts w:hint="eastAsia"/>
          <w:lang w:val="zh-CN"/>
        </w:rPr>
        <w:t>5.1.1</w:t>
      </w:r>
      <w:r>
        <w:rPr>
          <w:rFonts w:hint="eastAsia"/>
          <w:color w:val="auto"/>
          <w:lang w:val="zh-CN"/>
        </w:rPr>
        <w:t>招标公告；</w:t>
      </w:r>
    </w:p>
    <w:p>
      <w:pPr>
        <w:pStyle w:val="21"/>
        <w:spacing w:line="360" w:lineRule="auto"/>
        <w:jc w:val="both"/>
        <w:rPr>
          <w:lang w:val="zh-CN"/>
        </w:rPr>
      </w:pPr>
      <w:r>
        <w:rPr>
          <w:rFonts w:hint="eastAsia"/>
          <w:lang w:val="zh-CN"/>
        </w:rPr>
        <w:t>5.1.2投标人须知；</w:t>
      </w:r>
    </w:p>
    <w:p>
      <w:pPr>
        <w:pStyle w:val="21"/>
        <w:spacing w:line="360" w:lineRule="auto"/>
        <w:jc w:val="both"/>
        <w:rPr>
          <w:lang w:val="zh-CN"/>
        </w:rPr>
      </w:pPr>
      <w:r>
        <w:rPr>
          <w:rFonts w:hint="eastAsia"/>
          <w:lang w:val="zh-CN"/>
        </w:rPr>
        <w:t>5.1.3投标文件格式；</w:t>
      </w:r>
    </w:p>
    <w:p>
      <w:pPr>
        <w:pStyle w:val="21"/>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1"/>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1"/>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1"/>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65" w:name="_Toc183582211"/>
      <w:bookmarkStart w:id="66" w:name="_Toc183682348"/>
      <w:bookmarkStart w:id="67" w:name="_Toc217446040"/>
    </w:p>
    <w:p>
      <w:pPr>
        <w:pStyle w:val="4"/>
        <w:jc w:val="both"/>
        <w:rPr>
          <w:rFonts w:ascii="宋体" w:hAnsi="宋体" w:cs="宋体"/>
          <w:sz w:val="24"/>
          <w:lang w:val="zh-CN"/>
        </w:rPr>
      </w:pPr>
      <w:bookmarkStart w:id="68" w:name="_Toc31197"/>
      <w:bookmarkStart w:id="69" w:name="_Toc9777"/>
      <w:r>
        <w:rPr>
          <w:rFonts w:hint="eastAsia" w:ascii="宋体" w:hAnsi="宋体" w:cs="宋体"/>
          <w:sz w:val="24"/>
          <w:lang w:val="zh-CN"/>
        </w:rPr>
        <w:t>6.招标文件的澄清</w:t>
      </w:r>
      <w:bookmarkEnd w:id="65"/>
      <w:bookmarkEnd w:id="66"/>
      <w:r>
        <w:rPr>
          <w:rFonts w:hint="eastAsia" w:ascii="宋体" w:hAnsi="宋体" w:cs="宋体"/>
          <w:sz w:val="24"/>
          <w:lang w:val="zh-CN"/>
        </w:rPr>
        <w:t>和修改</w:t>
      </w:r>
      <w:bookmarkEnd w:id="67"/>
      <w:bookmarkEnd w:id="68"/>
      <w:bookmarkEnd w:id="69"/>
    </w:p>
    <w:p>
      <w:pPr>
        <w:pStyle w:val="21"/>
        <w:spacing w:line="360" w:lineRule="auto"/>
        <w:jc w:val="both"/>
        <w:rPr>
          <w:lang w:val="zh-CN"/>
        </w:rPr>
      </w:pPr>
      <w:bookmarkStart w:id="70" w:name="_Toc217446041"/>
      <w:bookmarkStart w:id="71" w:name="_Toc183582213"/>
      <w:bookmarkStart w:id="72" w:name="_Toc183682350"/>
      <w:bookmarkStart w:id="73" w:name="_Toc208848971"/>
      <w:r>
        <w:rPr>
          <w:rFonts w:hint="eastAsia"/>
          <w:lang w:val="zh-CN"/>
        </w:rPr>
        <w:t>6.1在投标截止时间前，招标采购单位无论出于何种原因，可以对招标文件进行澄清或者修改。</w:t>
      </w:r>
    </w:p>
    <w:p>
      <w:pPr>
        <w:pStyle w:val="21"/>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1"/>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1"/>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1"/>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1"/>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1"/>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70"/>
    <w:bookmarkEnd w:id="71"/>
    <w:bookmarkEnd w:id="72"/>
    <w:bookmarkEnd w:id="73"/>
    <w:p>
      <w:pPr>
        <w:pStyle w:val="4"/>
        <w:numPr>
          <w:ilvl w:val="0"/>
          <w:numId w:val="4"/>
        </w:numPr>
        <w:jc w:val="both"/>
        <w:rPr>
          <w:rFonts w:ascii="宋体" w:hAnsi="宋体" w:cs="宋体"/>
          <w:color w:val="FF0000"/>
          <w:sz w:val="24"/>
          <w:lang w:val="zh-CN"/>
        </w:rPr>
      </w:pPr>
      <w:bookmarkStart w:id="74" w:name="_Toc30906"/>
      <w:bookmarkStart w:id="75" w:name="_Toc14435"/>
      <w:r>
        <w:rPr>
          <w:rFonts w:hint="eastAsia" w:ascii="宋体" w:hAnsi="宋体" w:cs="宋体"/>
          <w:color w:val="FF0000"/>
          <w:sz w:val="24"/>
          <w:lang w:val="zh-CN"/>
        </w:rPr>
        <w:t>现场踏勘（本项目不需要）</w:t>
      </w:r>
      <w:bookmarkEnd w:id="74"/>
      <w:bookmarkEnd w:id="75"/>
    </w:p>
    <w:p>
      <w:pPr>
        <w:pStyle w:val="6"/>
        <w:ind w:firstLine="0"/>
        <w:rPr>
          <w:rFonts w:ascii="宋体" w:hAnsi="宋体" w:cs="宋体"/>
          <w:lang w:val="zh-CN"/>
        </w:rPr>
      </w:pPr>
    </w:p>
    <w:p>
      <w:pPr>
        <w:pStyle w:val="3"/>
        <w:rPr>
          <w:rFonts w:hint="eastAsia" w:ascii="宋体" w:hAnsi="宋体" w:eastAsia="宋体" w:cs="宋体"/>
          <w:sz w:val="32"/>
          <w:szCs w:val="32"/>
          <w:lang w:eastAsia="zh-CN"/>
        </w:rPr>
      </w:pPr>
      <w:bookmarkStart w:id="76" w:name="_Toc77400780"/>
      <w:bookmarkStart w:id="77" w:name="_Toc217446042"/>
      <w:bookmarkStart w:id="78" w:name="_Toc183682351"/>
      <w:bookmarkStart w:id="79" w:name="_Toc89075876"/>
      <w:bookmarkStart w:id="80" w:name="_Toc183582214"/>
      <w:bookmarkStart w:id="81" w:name="_Toc14268"/>
      <w:r>
        <w:rPr>
          <w:rFonts w:hint="eastAsia" w:ascii="宋体" w:hAnsi="宋体" w:cs="宋体"/>
          <w:sz w:val="32"/>
          <w:szCs w:val="32"/>
        </w:rPr>
        <w:br w:type="page"/>
      </w:r>
      <w:r>
        <w:rPr>
          <w:rFonts w:hint="eastAsia" w:ascii="宋体" w:hAnsi="宋体" w:cs="宋体"/>
          <w:sz w:val="32"/>
          <w:szCs w:val="32"/>
        </w:rPr>
        <w:t>三、投标文件</w:t>
      </w:r>
      <w:bookmarkEnd w:id="76"/>
      <w:bookmarkEnd w:id="77"/>
      <w:bookmarkEnd w:id="78"/>
      <w:bookmarkEnd w:id="79"/>
      <w:bookmarkEnd w:id="80"/>
      <w:bookmarkStart w:id="82" w:name="_Toc217446043"/>
      <w:bookmarkStart w:id="83" w:name="_Toc183682352"/>
      <w:bookmarkStart w:id="84" w:name="_Toc183582215"/>
      <w:r>
        <w:rPr>
          <w:rFonts w:hint="eastAsia" w:ascii="宋体" w:hAnsi="宋体" w:cs="宋体"/>
          <w:sz w:val="32"/>
          <w:szCs w:val="32"/>
          <w:lang w:eastAsia="zh-CN"/>
        </w:rPr>
        <w:t>的编制</w:t>
      </w:r>
      <w:bookmarkEnd w:id="81"/>
    </w:p>
    <w:p>
      <w:pPr>
        <w:pStyle w:val="4"/>
        <w:jc w:val="both"/>
        <w:rPr>
          <w:rFonts w:hint="eastAsia" w:ascii="宋体" w:hAnsi="宋体" w:cs="宋体"/>
          <w:sz w:val="24"/>
          <w:lang w:val="zh-CN"/>
        </w:rPr>
      </w:pPr>
      <w:bookmarkStart w:id="85" w:name="_Toc30487"/>
      <w:bookmarkStart w:id="86" w:name="_Toc21300"/>
      <w:r>
        <w:rPr>
          <w:rFonts w:hint="eastAsia" w:ascii="宋体" w:hAnsi="宋体" w:cs="宋体"/>
          <w:sz w:val="24"/>
          <w:lang w:val="zh-CN"/>
        </w:rPr>
        <w:t>8．要求</w:t>
      </w:r>
      <w:bookmarkEnd w:id="85"/>
      <w:bookmarkEnd w:id="86"/>
    </w:p>
    <w:p>
      <w:pPr>
        <w:pStyle w:val="21"/>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1"/>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1"/>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87" w:name="_Toc1665"/>
      <w:bookmarkStart w:id="88" w:name="_Toc9029"/>
      <w:r>
        <w:rPr>
          <w:rFonts w:hint="eastAsia" w:ascii="宋体" w:hAnsi="宋体" w:cs="宋体"/>
          <w:sz w:val="24"/>
          <w:lang w:val="en-US" w:eastAsia="zh-CN"/>
        </w:rPr>
        <w:t>9.</w:t>
      </w:r>
      <w:r>
        <w:rPr>
          <w:rFonts w:hint="eastAsia" w:ascii="宋体" w:hAnsi="宋体" w:cs="宋体"/>
          <w:sz w:val="24"/>
          <w:lang w:val="zh-CN"/>
        </w:rPr>
        <w:t>投标文件的语言</w:t>
      </w:r>
      <w:bookmarkEnd w:id="82"/>
      <w:bookmarkEnd w:id="83"/>
      <w:bookmarkEnd w:id="84"/>
      <w:r>
        <w:rPr>
          <w:rFonts w:hint="eastAsia" w:ascii="宋体" w:hAnsi="宋体" w:cs="宋体"/>
          <w:sz w:val="24"/>
          <w:lang w:val="zh-CN"/>
        </w:rPr>
        <w:t>及计量单位</w:t>
      </w:r>
      <w:bookmarkEnd w:id="87"/>
      <w:bookmarkEnd w:id="88"/>
    </w:p>
    <w:p>
      <w:pPr>
        <w:pStyle w:val="21"/>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89" w:name="_Toc183582216"/>
      <w:bookmarkStart w:id="90" w:name="_Toc183682353"/>
      <w:bookmarkStart w:id="91" w:name="_Toc217446044"/>
      <w:r>
        <w:rPr>
          <w:rFonts w:hint="eastAsia"/>
          <w:lang w:val="zh-CN"/>
        </w:rPr>
        <w:t>除签名、盖章、专用名称等特殊情形外，以中文以外的文字表述的投标文件，评标委员会有权拒绝其投标。</w:t>
      </w:r>
    </w:p>
    <w:bookmarkEnd w:id="89"/>
    <w:bookmarkEnd w:id="90"/>
    <w:bookmarkEnd w:id="91"/>
    <w:p>
      <w:pPr>
        <w:pStyle w:val="21"/>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92" w:name="_Toc217446045"/>
    </w:p>
    <w:p>
      <w:pPr>
        <w:pStyle w:val="4"/>
        <w:jc w:val="both"/>
        <w:rPr>
          <w:rFonts w:ascii="宋体" w:hAnsi="宋体" w:cs="宋体"/>
          <w:sz w:val="24"/>
          <w:lang w:val="zh-CN"/>
        </w:rPr>
      </w:pPr>
      <w:bookmarkStart w:id="93" w:name="_Toc14511"/>
      <w:bookmarkStart w:id="94" w:name="_Toc28136"/>
      <w:r>
        <w:rPr>
          <w:rFonts w:hint="eastAsia" w:ascii="宋体" w:hAnsi="宋体" w:cs="宋体"/>
          <w:sz w:val="24"/>
          <w:lang w:val="zh-CN"/>
        </w:rPr>
        <w:t>10.投标货币</w:t>
      </w:r>
      <w:bookmarkEnd w:id="92"/>
      <w:bookmarkEnd w:id="93"/>
      <w:bookmarkEnd w:id="94"/>
    </w:p>
    <w:p>
      <w:pPr>
        <w:pStyle w:val="21"/>
        <w:spacing w:line="360" w:lineRule="auto"/>
        <w:jc w:val="both"/>
        <w:rPr>
          <w:lang w:val="zh-CN"/>
        </w:rPr>
      </w:pPr>
      <w:r>
        <w:rPr>
          <w:rFonts w:hint="eastAsia"/>
        </w:rPr>
        <w:t>10.1</w:t>
      </w:r>
      <w:r>
        <w:rPr>
          <w:rFonts w:hint="eastAsia"/>
          <w:lang w:val="zh-CN"/>
        </w:rPr>
        <w:t>本次招标项目的投标均以人民币报价。</w:t>
      </w:r>
      <w:bookmarkStart w:id="95" w:name="_Toc217446046"/>
    </w:p>
    <w:p>
      <w:pPr>
        <w:pStyle w:val="4"/>
        <w:jc w:val="both"/>
        <w:rPr>
          <w:rFonts w:ascii="宋体" w:hAnsi="宋体" w:cs="宋体"/>
          <w:sz w:val="24"/>
          <w:lang w:val="zh-CN"/>
        </w:rPr>
      </w:pPr>
      <w:bookmarkStart w:id="96" w:name="_Toc24706"/>
      <w:bookmarkStart w:id="97" w:name="_Toc4857"/>
      <w:r>
        <w:rPr>
          <w:rFonts w:hint="eastAsia" w:ascii="宋体" w:hAnsi="宋体" w:cs="宋体"/>
          <w:sz w:val="24"/>
          <w:lang w:val="zh-CN"/>
        </w:rPr>
        <w:t>11.联合投标</w:t>
      </w:r>
      <w:bookmarkEnd w:id="95"/>
      <w:bookmarkEnd w:id="96"/>
      <w:bookmarkEnd w:id="97"/>
    </w:p>
    <w:p>
      <w:pPr>
        <w:pStyle w:val="21"/>
        <w:spacing w:line="360" w:lineRule="auto"/>
        <w:jc w:val="both"/>
        <w:rPr>
          <w:lang w:val="zh-CN"/>
        </w:rPr>
      </w:pPr>
      <w:r>
        <w:rPr>
          <w:rFonts w:hint="eastAsia"/>
          <w:lang w:val="zh-CN"/>
        </w:rPr>
        <w:t>11.1本项目不接受联合体投标。</w:t>
      </w:r>
      <w:bookmarkStart w:id="98" w:name="_Toc217446047"/>
    </w:p>
    <w:p>
      <w:pPr>
        <w:pStyle w:val="4"/>
        <w:jc w:val="both"/>
        <w:rPr>
          <w:rFonts w:ascii="宋体" w:hAnsi="宋体" w:cs="宋体"/>
          <w:sz w:val="24"/>
          <w:lang w:val="zh-CN"/>
        </w:rPr>
      </w:pPr>
      <w:bookmarkStart w:id="99" w:name="_Toc13413"/>
      <w:bookmarkStart w:id="100" w:name="_Toc20228"/>
      <w:r>
        <w:rPr>
          <w:rFonts w:hint="eastAsia" w:ascii="宋体" w:hAnsi="宋体" w:cs="宋体"/>
          <w:sz w:val="24"/>
          <w:lang w:val="zh-CN"/>
        </w:rPr>
        <w:t>12.知识产权</w:t>
      </w:r>
      <w:bookmarkEnd w:id="98"/>
      <w:bookmarkEnd w:id="99"/>
      <w:bookmarkEnd w:id="100"/>
    </w:p>
    <w:p>
      <w:pPr>
        <w:pStyle w:val="21"/>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
        <w:spacing w:line="360" w:lineRule="auto"/>
        <w:jc w:val="both"/>
        <w:rPr>
          <w:lang w:val="zh-CN"/>
        </w:rPr>
      </w:pPr>
      <w:r>
        <w:rPr>
          <w:rFonts w:hint="eastAsia"/>
          <w:lang w:val="zh-CN"/>
        </w:rPr>
        <w:t>12.2采购人享有本项目实施过程中产生的知识成果及知识产权。</w:t>
      </w:r>
    </w:p>
    <w:p>
      <w:pPr>
        <w:pStyle w:val="21"/>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
        <w:spacing w:line="360" w:lineRule="auto"/>
        <w:jc w:val="both"/>
        <w:rPr>
          <w:lang w:val="zh-CN"/>
        </w:rPr>
      </w:pPr>
      <w:r>
        <w:rPr>
          <w:rFonts w:hint="eastAsia"/>
          <w:lang w:val="zh-CN"/>
        </w:rPr>
        <w:t>12.4如采用投标人所不拥有的知识产权，则在投标报价中必须包括合法获取该知识产权的相关费用。</w:t>
      </w:r>
      <w:bookmarkStart w:id="101" w:name="_Toc217446048"/>
      <w:bookmarkStart w:id="102" w:name="_Toc183582217"/>
      <w:bookmarkStart w:id="103" w:name="_Toc183682354"/>
    </w:p>
    <w:p>
      <w:pPr>
        <w:pStyle w:val="4"/>
        <w:jc w:val="both"/>
        <w:rPr>
          <w:rFonts w:ascii="宋体" w:hAnsi="宋体" w:cs="宋体"/>
          <w:sz w:val="24"/>
          <w:lang w:val="zh-CN"/>
        </w:rPr>
      </w:pPr>
      <w:bookmarkStart w:id="104" w:name="_Toc14077"/>
      <w:bookmarkStart w:id="105" w:name="_Toc30454"/>
      <w:r>
        <w:rPr>
          <w:rFonts w:hint="eastAsia" w:ascii="宋体" w:hAnsi="宋体" w:cs="宋体"/>
          <w:sz w:val="24"/>
          <w:lang w:val="zh-CN"/>
        </w:rPr>
        <w:t>13．投标文件的组成</w:t>
      </w:r>
      <w:bookmarkEnd w:id="101"/>
      <w:bookmarkEnd w:id="102"/>
      <w:bookmarkEnd w:id="103"/>
      <w:bookmarkEnd w:id="104"/>
      <w:bookmarkEnd w:id="105"/>
    </w:p>
    <w:p>
      <w:pPr>
        <w:pStyle w:val="21"/>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1"/>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1"/>
        <w:spacing w:line="360" w:lineRule="auto"/>
        <w:ind w:firstLine="480" w:firstLineChars="200"/>
        <w:jc w:val="both"/>
        <w:rPr>
          <w:lang w:val="zh-CN"/>
        </w:rPr>
      </w:pPr>
      <w:r>
        <w:rPr>
          <w:rFonts w:hint="eastAsia"/>
          <w:lang w:val="zh-CN"/>
        </w:rPr>
        <w:t>（1）投标产品的品牌、型号、配置；</w:t>
      </w:r>
    </w:p>
    <w:p>
      <w:pPr>
        <w:pStyle w:val="21"/>
        <w:spacing w:line="360" w:lineRule="auto"/>
        <w:ind w:firstLine="480" w:firstLineChars="200"/>
        <w:jc w:val="both"/>
        <w:rPr>
          <w:lang w:val="zh-CN"/>
        </w:rPr>
      </w:pPr>
      <w:r>
        <w:rPr>
          <w:rFonts w:hint="eastAsia"/>
          <w:lang w:val="zh-CN"/>
        </w:rPr>
        <w:t>（2）详细的技术指标和参数；</w:t>
      </w:r>
    </w:p>
    <w:p>
      <w:pPr>
        <w:pStyle w:val="21"/>
        <w:spacing w:line="360" w:lineRule="auto"/>
        <w:ind w:firstLine="480" w:firstLineChars="200"/>
        <w:jc w:val="both"/>
        <w:rPr>
          <w:lang w:val="zh-CN"/>
        </w:rPr>
      </w:pPr>
      <w:r>
        <w:rPr>
          <w:rFonts w:hint="eastAsia"/>
          <w:lang w:val="zh-CN"/>
        </w:rPr>
        <w:t>（3）技术方案、项目实施方案；</w:t>
      </w:r>
    </w:p>
    <w:p>
      <w:pPr>
        <w:pStyle w:val="21"/>
        <w:spacing w:line="360" w:lineRule="auto"/>
        <w:ind w:firstLine="480" w:firstLineChars="200"/>
        <w:jc w:val="both"/>
        <w:rPr>
          <w:lang w:val="zh-CN"/>
        </w:rPr>
      </w:pPr>
      <w:r>
        <w:rPr>
          <w:rFonts w:hint="eastAsia"/>
          <w:lang w:val="zh-CN"/>
        </w:rPr>
        <w:t>（4）技术偏离表；</w:t>
      </w:r>
    </w:p>
    <w:p>
      <w:pPr>
        <w:pStyle w:val="21"/>
        <w:spacing w:line="360" w:lineRule="auto"/>
        <w:ind w:firstLine="480" w:firstLineChars="200"/>
        <w:jc w:val="both"/>
        <w:rPr>
          <w:lang w:val="zh-CN"/>
        </w:rPr>
      </w:pPr>
      <w:r>
        <w:rPr>
          <w:rFonts w:hint="eastAsia"/>
          <w:lang w:val="zh-CN"/>
        </w:rPr>
        <w:t>（5）说明书或产品介绍或产品合格证等证明材料；</w:t>
      </w:r>
    </w:p>
    <w:p>
      <w:pPr>
        <w:pStyle w:val="21"/>
        <w:spacing w:line="360" w:lineRule="auto"/>
        <w:ind w:firstLine="480" w:firstLineChars="200"/>
        <w:jc w:val="both"/>
        <w:rPr>
          <w:lang w:val="zh-CN"/>
        </w:rPr>
      </w:pPr>
      <w:r>
        <w:rPr>
          <w:rFonts w:hint="eastAsia"/>
          <w:lang w:val="zh-CN"/>
        </w:rPr>
        <w:t>（6）产品工作环境条件；</w:t>
      </w:r>
    </w:p>
    <w:p>
      <w:pPr>
        <w:pStyle w:val="21"/>
        <w:spacing w:line="360" w:lineRule="auto"/>
        <w:ind w:firstLine="480" w:firstLineChars="200"/>
        <w:jc w:val="both"/>
        <w:rPr>
          <w:lang w:val="zh-CN"/>
        </w:rPr>
      </w:pPr>
      <w:r>
        <w:rPr>
          <w:rFonts w:hint="eastAsia"/>
          <w:lang w:val="zh-CN"/>
        </w:rPr>
        <w:t>（7）产品验收标准和验收方法；</w:t>
      </w:r>
    </w:p>
    <w:p>
      <w:pPr>
        <w:pStyle w:val="21"/>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1"/>
        <w:spacing w:line="360" w:lineRule="auto"/>
        <w:ind w:firstLine="480" w:firstLineChars="200"/>
        <w:jc w:val="both"/>
        <w:rPr>
          <w:highlight w:val="green"/>
          <w:lang w:val="zh-CN"/>
        </w:rPr>
      </w:pPr>
      <w:r>
        <w:rPr>
          <w:rFonts w:hint="eastAsia"/>
          <w:lang w:val="zh-CN"/>
        </w:rPr>
        <w:t>（9）投标人认为需要提供的文件和资料。</w:t>
      </w:r>
    </w:p>
    <w:p>
      <w:pPr>
        <w:pStyle w:val="21"/>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
        <w:spacing w:line="360" w:lineRule="auto"/>
        <w:jc w:val="both"/>
        <w:rPr>
          <w:rFonts w:hint="eastAsia"/>
          <w:lang w:val="en-US" w:eastAsia="zh-CN"/>
        </w:rPr>
      </w:pPr>
      <w:r>
        <w:rPr>
          <w:rFonts w:hint="eastAsia"/>
          <w:lang w:val="en-US" w:eastAsia="zh-CN"/>
        </w:rPr>
        <w:t>13.3.1投标人资格证明文件</w:t>
      </w:r>
    </w:p>
    <w:p>
      <w:pPr>
        <w:pStyle w:val="21"/>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1"/>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1"/>
        <w:spacing w:line="360" w:lineRule="auto"/>
        <w:ind w:firstLine="480" w:firstLineChars="200"/>
        <w:jc w:val="both"/>
        <w:rPr>
          <w:rFonts w:hint="eastAsia"/>
          <w:lang w:val="en-US" w:eastAsia="zh-CN"/>
        </w:rPr>
      </w:pPr>
      <w:r>
        <w:rPr>
          <w:rFonts w:hint="eastAsia"/>
          <w:lang w:val="en-US" w:eastAsia="zh-CN"/>
        </w:rPr>
        <w:t>（1）投标函</w:t>
      </w:r>
    </w:p>
    <w:p>
      <w:pPr>
        <w:pStyle w:val="21"/>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1"/>
        <w:spacing w:line="360" w:lineRule="auto"/>
        <w:ind w:firstLine="480" w:firstLineChars="200"/>
        <w:jc w:val="both"/>
        <w:rPr>
          <w:rFonts w:hint="eastAsia"/>
          <w:lang w:val="en-US" w:eastAsia="zh-CN"/>
        </w:rPr>
      </w:pPr>
      <w:r>
        <w:rPr>
          <w:rFonts w:hint="eastAsia"/>
          <w:lang w:val="en-US" w:eastAsia="zh-CN"/>
        </w:rPr>
        <w:t>（3）商务偏离表</w:t>
      </w:r>
    </w:p>
    <w:p>
      <w:pPr>
        <w:pStyle w:val="21"/>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1"/>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106" w:name="_Toc28852"/>
      <w:bookmarkStart w:id="107" w:name="_Toc217446049"/>
      <w:bookmarkStart w:id="108" w:name="_Toc183682355"/>
      <w:bookmarkStart w:id="109" w:name="_Toc183582218"/>
      <w:bookmarkStart w:id="110" w:name="_Toc29764"/>
      <w:r>
        <w:rPr>
          <w:rFonts w:hint="eastAsia" w:ascii="宋体" w:hAnsi="宋体" w:cs="宋体"/>
          <w:sz w:val="24"/>
          <w:lang w:val="zh-CN"/>
        </w:rPr>
        <w:t>14．投标文件格式</w:t>
      </w:r>
      <w:bookmarkEnd w:id="106"/>
      <w:bookmarkEnd w:id="107"/>
      <w:bookmarkEnd w:id="108"/>
      <w:bookmarkEnd w:id="109"/>
      <w:bookmarkEnd w:id="110"/>
    </w:p>
    <w:p>
      <w:pPr>
        <w:pStyle w:val="21"/>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1"/>
        <w:spacing w:line="360" w:lineRule="auto"/>
        <w:jc w:val="both"/>
        <w:rPr>
          <w:lang w:val="zh-CN"/>
        </w:rPr>
      </w:pPr>
      <w:r>
        <w:rPr>
          <w:rFonts w:hint="eastAsia"/>
          <w:lang w:val="zh-CN"/>
        </w:rPr>
        <w:t>14.2对于没有格式要求的投标文件由投标人自行编写。</w:t>
      </w:r>
      <w:bookmarkStart w:id="111" w:name="_Toc183582223"/>
      <w:bookmarkStart w:id="112" w:name="_Toc183682360"/>
      <w:bookmarkStart w:id="113" w:name="_Toc217446050"/>
    </w:p>
    <w:p>
      <w:pPr>
        <w:pStyle w:val="4"/>
        <w:numPr>
          <w:ilvl w:val="0"/>
          <w:numId w:val="5"/>
        </w:numPr>
        <w:jc w:val="both"/>
        <w:rPr>
          <w:rFonts w:hint="eastAsia" w:ascii="宋体" w:hAnsi="宋体" w:cs="宋体"/>
          <w:sz w:val="24"/>
          <w:lang w:val="zh-CN"/>
        </w:rPr>
      </w:pPr>
      <w:bookmarkStart w:id="114" w:name="_Toc28112"/>
      <w:bookmarkStart w:id="115" w:name="_Toc23893"/>
      <w:r>
        <w:rPr>
          <w:rFonts w:hint="eastAsia" w:ascii="宋体" w:hAnsi="宋体" w:cs="宋体"/>
          <w:sz w:val="24"/>
          <w:lang w:val="zh-CN"/>
        </w:rPr>
        <w:t>投标保证金</w:t>
      </w:r>
      <w:bookmarkEnd w:id="111"/>
      <w:bookmarkEnd w:id="112"/>
      <w:bookmarkEnd w:id="113"/>
      <w:bookmarkEnd w:id="114"/>
      <w:bookmarkEnd w:id="115"/>
      <w:r>
        <w:rPr>
          <w:rFonts w:hint="eastAsia" w:ascii="宋体" w:hAnsi="宋体" w:cs="宋体"/>
          <w:sz w:val="24"/>
          <w:lang w:val="zh-CN"/>
        </w:rPr>
        <w:t>：</w:t>
      </w:r>
    </w:p>
    <w:p>
      <w:pPr>
        <w:spacing w:line="360" w:lineRule="auto"/>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cs="宋体"/>
          <w:color w:val="auto"/>
          <w:sz w:val="24"/>
          <w:szCs w:val="24"/>
          <w:lang w:val="en-US" w:eastAsia="zh-CN"/>
        </w:rPr>
        <w:t>15.1</w:t>
      </w:r>
      <w:r>
        <w:rPr>
          <w:rFonts w:hint="eastAsia" w:ascii="宋体" w:hAnsi="宋体" w:eastAsia="宋体" w:cs="宋体"/>
          <w:color w:val="auto"/>
          <w:kern w:val="0"/>
          <w:sz w:val="24"/>
          <w:szCs w:val="24"/>
          <w:shd w:val="clear" w:color="auto" w:fill="FFFFFF"/>
          <w:lang w:val="en-US" w:eastAsia="zh-CN" w:bidi="ar"/>
        </w:rPr>
        <w:t>供应商需提供人民币</w:t>
      </w:r>
      <w:r>
        <w:rPr>
          <w:rFonts w:hint="eastAsia" w:ascii="宋体" w:hAnsi="宋体" w:cs="宋体"/>
          <w:b/>
          <w:bCs/>
          <w:color w:val="auto"/>
          <w:kern w:val="0"/>
          <w:sz w:val="24"/>
          <w:szCs w:val="24"/>
          <w:shd w:val="clear" w:color="auto" w:fill="FFFFFF"/>
          <w:lang w:val="en-US" w:eastAsia="zh-CN" w:bidi="ar"/>
        </w:rPr>
        <w:t>壹仟</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ascii="宋体" w:hAnsi="宋体" w:cs="宋体"/>
          <w:b/>
          <w:bCs/>
          <w:color w:val="auto"/>
          <w:sz w:val="24"/>
          <w:szCs w:val="24"/>
          <w:lang w:val="en-US" w:eastAsia="zh-CN"/>
        </w:rPr>
        <w:t>10</w:t>
      </w:r>
      <w:r>
        <w:rPr>
          <w:rFonts w:hint="eastAsia" w:ascii="宋体" w:hAnsi="宋体" w:eastAsia="宋体" w:cs="宋体"/>
          <w:b/>
          <w:bCs/>
          <w:color w:val="auto"/>
          <w:sz w:val="24"/>
          <w:szCs w:val="24"/>
          <w:lang w:val="en-US" w:eastAsia="zh-CN"/>
        </w:rPr>
        <w:t>0</w:t>
      </w:r>
      <w:r>
        <w:rPr>
          <w:rFonts w:hint="eastAsia" w:cs="宋体"/>
          <w:b/>
          <w:bCs/>
          <w:color w:val="auto"/>
          <w:sz w:val="24"/>
          <w:szCs w:val="24"/>
          <w:lang w:val="en-US" w:eastAsia="zh-CN"/>
        </w:rPr>
        <w:t>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作为投标保证金，未按时递交或未递交投标保证金的投标人为视无效投标。</w:t>
      </w:r>
    </w:p>
    <w:p>
      <w:pPr>
        <w:spacing w:line="360" w:lineRule="auto"/>
        <w:ind w:firstLine="720" w:firstLineChars="300"/>
        <w:jc w:val="left"/>
        <w:rPr>
          <w:rFonts w:hint="eastAsia"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7</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7</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投标保证金递交完成后，请携带银行回单前往</w:t>
      </w:r>
      <w:r>
        <w:rPr>
          <w:rFonts w:hint="eastAsia"/>
          <w:b w:val="0"/>
          <w:bCs w:val="0"/>
          <w:color w:val="auto"/>
          <w:sz w:val="24"/>
          <w:lang w:val="en-US" w:eastAsia="zh-CN"/>
        </w:rPr>
        <w:t>甘肃省第二人民医院行政楼二楼217进行报名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汇款时请注明项目名称、</w:t>
      </w:r>
      <w:r>
        <w:rPr>
          <w:rFonts w:hint="eastAsia"/>
          <w:b/>
          <w:bCs/>
          <w:color w:val="auto"/>
          <w:sz w:val="24"/>
          <w:lang w:eastAsia="zh-CN"/>
        </w:rPr>
        <w:t>项目编号</w:t>
      </w:r>
      <w:r>
        <w:rPr>
          <w:rFonts w:hint="eastAsia"/>
          <w:b/>
          <w:bCs/>
          <w:color w:val="auto"/>
          <w:sz w:val="24"/>
        </w:rPr>
        <w:t>、投标保证金等内容</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如果投标人中标，投标保证金将保持全部的约束力，直到投标人与甲方签定了生效合同。</w:t>
      </w:r>
    </w:p>
    <w:p>
      <w:pPr>
        <w:numPr>
          <w:ilvl w:val="0"/>
          <w:numId w:val="0"/>
        </w:num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15.3</w:t>
      </w:r>
      <w:r>
        <w:rPr>
          <w:rFonts w:hint="eastAsia" w:ascii="宋体" w:hAnsi="宋体" w:eastAsia="宋体" w:cs="宋体"/>
          <w:b w:val="0"/>
          <w:bCs/>
          <w:color w:val="auto"/>
          <w:sz w:val="24"/>
          <w:szCs w:val="24"/>
        </w:rPr>
        <w:t>如果投标人在投标截止后撤回其投标；</w:t>
      </w:r>
      <w:r>
        <w:rPr>
          <w:rFonts w:hint="eastAsia" w:ascii="宋体" w:hAnsi="宋体" w:cs="宋体"/>
          <w:b w:val="0"/>
          <w:bCs/>
          <w:color w:val="auto"/>
          <w:sz w:val="24"/>
          <w:szCs w:val="24"/>
          <w:lang w:val="en-US" w:eastAsia="zh-CN"/>
        </w:rPr>
        <w:t>或开标时无故不到场；</w:t>
      </w:r>
      <w:r>
        <w:rPr>
          <w:rFonts w:hint="eastAsia" w:ascii="宋体" w:hAnsi="宋体" w:eastAsia="宋体" w:cs="宋体"/>
          <w:b w:val="0"/>
          <w:bCs/>
          <w:color w:val="auto"/>
          <w:sz w:val="24"/>
          <w:szCs w:val="24"/>
        </w:rPr>
        <w:t>或被通知签约后拒绝签约；</w:t>
      </w:r>
      <w:r>
        <w:rPr>
          <w:rFonts w:hint="eastAsia" w:ascii="宋体" w:hAnsi="宋体" w:cs="宋体"/>
          <w:b w:val="0"/>
          <w:bCs/>
          <w:color w:val="auto"/>
          <w:sz w:val="24"/>
          <w:szCs w:val="24"/>
          <w:lang w:val="en-US" w:eastAsia="zh-CN"/>
        </w:rPr>
        <w:t>或虚假应标；</w:t>
      </w:r>
      <w:r>
        <w:rPr>
          <w:rFonts w:hint="eastAsia" w:ascii="宋体" w:hAnsi="宋体" w:eastAsia="宋体" w:cs="宋体"/>
          <w:b w:val="0"/>
          <w:bCs/>
          <w:color w:val="auto"/>
          <w:sz w:val="24"/>
          <w:szCs w:val="24"/>
        </w:rPr>
        <w:t>则不予退还投标保证金</w:t>
      </w:r>
      <w:r>
        <w:rPr>
          <w:rFonts w:hint="eastAsia" w:ascii="宋体" w:hAnsi="宋体" w:cs="宋体"/>
          <w:b w:val="0"/>
          <w:bCs/>
          <w:color w:val="auto"/>
          <w:sz w:val="24"/>
          <w:szCs w:val="24"/>
          <w:lang w:eastAsia="zh-CN"/>
        </w:rPr>
        <w:t>。</w:t>
      </w:r>
    </w:p>
    <w:p>
      <w:pPr>
        <w:pStyle w:val="6"/>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4"/>
        <w:jc w:val="both"/>
        <w:rPr>
          <w:rFonts w:ascii="宋体" w:hAnsi="宋体" w:cs="宋体"/>
          <w:sz w:val="24"/>
          <w:lang w:val="zh-CN"/>
        </w:rPr>
      </w:pPr>
      <w:bookmarkStart w:id="116" w:name="_Toc183682361"/>
      <w:bookmarkStart w:id="117" w:name="_Toc217446051"/>
      <w:bookmarkStart w:id="118" w:name="_Toc28500"/>
      <w:bookmarkStart w:id="119" w:name="_Toc183582224"/>
      <w:bookmarkStart w:id="120" w:name="_Toc31286"/>
      <w:r>
        <w:rPr>
          <w:rFonts w:hint="eastAsia" w:ascii="宋体" w:hAnsi="宋体" w:cs="宋体"/>
          <w:sz w:val="24"/>
          <w:lang w:val="zh-CN"/>
        </w:rPr>
        <w:t>16．投标有效期</w:t>
      </w:r>
      <w:bookmarkEnd w:id="116"/>
      <w:bookmarkEnd w:id="117"/>
      <w:bookmarkEnd w:id="118"/>
      <w:bookmarkEnd w:id="119"/>
      <w:bookmarkEnd w:id="120"/>
    </w:p>
    <w:p>
      <w:pPr>
        <w:pStyle w:val="21"/>
        <w:spacing w:line="360" w:lineRule="auto"/>
        <w:jc w:val="both"/>
        <w:rPr>
          <w:lang w:val="zh-CN"/>
        </w:rPr>
      </w:pPr>
      <w:r>
        <w:rPr>
          <w:rFonts w:hint="eastAsia"/>
          <w:lang w:val="zh-CN"/>
        </w:rPr>
        <w:t>16.1投标有效期见投标人须知前附表。投标有效期短于此规定期限的投标，将被拒绝。</w:t>
      </w:r>
    </w:p>
    <w:p>
      <w:pPr>
        <w:pStyle w:val="21"/>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121" w:name="_Toc183682362"/>
      <w:bookmarkStart w:id="122" w:name="_Toc183582225"/>
      <w:bookmarkStart w:id="123" w:name="_Toc217446052"/>
    </w:p>
    <w:p>
      <w:pPr>
        <w:pStyle w:val="4"/>
        <w:jc w:val="both"/>
        <w:rPr>
          <w:rFonts w:ascii="宋体" w:hAnsi="宋体" w:cs="宋体"/>
          <w:sz w:val="24"/>
          <w:lang w:val="zh-CN"/>
        </w:rPr>
      </w:pPr>
      <w:bookmarkStart w:id="124" w:name="_Toc596"/>
      <w:bookmarkStart w:id="125" w:name="_Toc16741"/>
      <w:r>
        <w:rPr>
          <w:rFonts w:hint="eastAsia" w:ascii="宋体" w:hAnsi="宋体" w:cs="宋体"/>
          <w:sz w:val="24"/>
          <w:lang w:val="zh-CN"/>
        </w:rPr>
        <w:t>17．投标文件的印制和签署</w:t>
      </w:r>
      <w:bookmarkEnd w:id="121"/>
      <w:bookmarkEnd w:id="122"/>
      <w:bookmarkEnd w:id="123"/>
      <w:bookmarkEnd w:id="124"/>
      <w:bookmarkEnd w:id="125"/>
    </w:p>
    <w:p>
      <w:pPr>
        <w:pStyle w:val="21"/>
        <w:spacing w:line="360" w:lineRule="auto"/>
        <w:jc w:val="both"/>
        <w:rPr>
          <w:lang w:val="zh-CN"/>
        </w:rPr>
      </w:pPr>
      <w:r>
        <w:rPr>
          <w:rFonts w:hint="eastAsia"/>
          <w:lang w:val="zh-CN"/>
        </w:rPr>
        <w:t>17.1投标人应按“投标须知前附表”准备投标文件正本、副本、开标一览表。投标文件的正本、副本、开标一览表应在其封面右上角清楚地标明“正本”、“副本”、“开标一览表”字样。若正本和副本有不一致的内容，以正本书面投标文件为准。正本文件中有任意一项提供虚假材料均按提供虚假材料处理。</w:t>
      </w:r>
    </w:p>
    <w:p>
      <w:pPr>
        <w:pStyle w:val="21"/>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
        <w:spacing w:line="360" w:lineRule="auto"/>
        <w:jc w:val="both"/>
        <w:rPr>
          <w:lang w:val="zh-CN"/>
        </w:rPr>
      </w:pPr>
      <w:r>
        <w:rPr>
          <w:rFonts w:hint="eastAsia"/>
          <w:lang w:val="zh-CN"/>
        </w:rPr>
        <w:t>17.4投标文件正本和副本必须装订成册并逐页编目编码且使用无线胶装。</w:t>
      </w:r>
    </w:p>
    <w:p>
      <w:pPr>
        <w:pStyle w:val="21"/>
        <w:spacing w:line="360" w:lineRule="auto"/>
        <w:jc w:val="both"/>
        <w:rPr>
          <w:lang w:val="zh-CN"/>
        </w:rPr>
      </w:pPr>
      <w:r>
        <w:rPr>
          <w:rFonts w:hint="eastAsia"/>
          <w:lang w:val="zh-CN"/>
        </w:rPr>
        <w:t>17.5投标文件应根据招标文件的要求制作，签署、盖章和内容应完整，如有遗漏，将被视为无效投标。</w:t>
      </w:r>
    </w:p>
    <w:p>
      <w:pPr>
        <w:pStyle w:val="21"/>
        <w:spacing w:line="360" w:lineRule="auto"/>
        <w:jc w:val="both"/>
        <w:rPr>
          <w:lang w:val="zh-CN"/>
        </w:rPr>
      </w:pPr>
      <w:r>
        <w:rPr>
          <w:rFonts w:hint="eastAsia"/>
          <w:lang w:val="zh-CN"/>
        </w:rPr>
        <w:t>17.6投标文件统一用A4幅面纸印制。</w:t>
      </w:r>
    </w:p>
    <w:p>
      <w:pPr>
        <w:pStyle w:val="21"/>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26" w:name="_Toc89075877"/>
      <w:bookmarkStart w:id="127" w:name="_Toc183682363"/>
      <w:bookmarkStart w:id="128" w:name="_Toc183582226"/>
      <w:bookmarkStart w:id="129" w:name="_Toc77400781"/>
      <w:bookmarkStart w:id="130" w:name="_Toc217446053"/>
    </w:p>
    <w:p>
      <w:pPr>
        <w:pStyle w:val="4"/>
        <w:jc w:val="both"/>
        <w:rPr>
          <w:rFonts w:ascii="宋体" w:hAnsi="宋体" w:cs="宋体"/>
          <w:sz w:val="24"/>
          <w:lang w:val="zh-CN"/>
        </w:rPr>
      </w:pPr>
      <w:bookmarkStart w:id="131" w:name="_Toc17395"/>
      <w:bookmarkStart w:id="132" w:name="_Toc22719"/>
      <w:r>
        <w:rPr>
          <w:rFonts w:hint="eastAsia" w:ascii="宋体" w:hAnsi="宋体" w:cs="宋体"/>
          <w:sz w:val="24"/>
          <w:lang w:val="zh-CN"/>
        </w:rPr>
        <w:t>18.投标文件的密封和标</w:t>
      </w:r>
      <w:bookmarkEnd w:id="126"/>
      <w:bookmarkEnd w:id="127"/>
      <w:bookmarkEnd w:id="128"/>
      <w:bookmarkEnd w:id="129"/>
      <w:r>
        <w:rPr>
          <w:rFonts w:hint="eastAsia" w:ascii="宋体" w:hAnsi="宋体" w:cs="宋体"/>
          <w:sz w:val="24"/>
          <w:lang w:val="zh-CN"/>
        </w:rPr>
        <w:t>注</w:t>
      </w:r>
      <w:bookmarkEnd w:id="130"/>
      <w:bookmarkEnd w:id="131"/>
      <w:bookmarkEnd w:id="132"/>
      <w:bookmarkStart w:id="133" w:name="_Toc183582227"/>
      <w:bookmarkStart w:id="134" w:name="_Toc183682364"/>
      <w:bookmarkStart w:id="135" w:name="_Toc217446054"/>
    </w:p>
    <w:p>
      <w:pPr>
        <w:pStyle w:val="21"/>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1"/>
        <w:spacing w:line="360" w:lineRule="auto"/>
        <w:jc w:val="both"/>
        <w:rPr>
          <w:rFonts w:hint="eastAsia"/>
          <w:highlight w:val="none"/>
          <w:lang w:val="zh-CN"/>
        </w:rPr>
      </w:pPr>
      <w:r>
        <w:rPr>
          <w:rFonts w:hint="eastAsia"/>
          <w:highlight w:val="none"/>
          <w:lang w:val="zh-CN"/>
        </w:rPr>
        <w:t>18.2投标文件外层封套和单独提交的开标一览表封面应标明以下内容：</w:t>
      </w:r>
    </w:p>
    <w:p>
      <w:pPr>
        <w:pStyle w:val="21"/>
        <w:spacing w:line="360" w:lineRule="auto"/>
        <w:jc w:val="both"/>
        <w:rPr>
          <w:rFonts w:hint="eastAsia"/>
          <w:lang w:val="zh-CN"/>
        </w:rPr>
      </w:pPr>
      <w:r>
        <w:rPr>
          <w:rFonts w:hint="eastAsia"/>
          <w:lang w:val="zh-CN"/>
        </w:rPr>
        <w:t>采购人：</w:t>
      </w:r>
      <w:r>
        <w:rPr>
          <w:rFonts w:hint="eastAsia"/>
          <w:lang w:val="zh-CN"/>
        </w:rPr>
        <w:tab/>
      </w:r>
    </w:p>
    <w:p>
      <w:pPr>
        <w:pStyle w:val="21"/>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1"/>
        <w:spacing w:line="360" w:lineRule="auto"/>
        <w:jc w:val="both"/>
        <w:rPr>
          <w:rFonts w:hint="eastAsia"/>
          <w:lang w:val="zh-CN"/>
        </w:rPr>
      </w:pPr>
      <w:r>
        <w:rPr>
          <w:rFonts w:hint="eastAsia"/>
          <w:lang w:val="zh-CN"/>
        </w:rPr>
        <w:t>招标文件编号：</w:t>
      </w:r>
      <w:r>
        <w:rPr>
          <w:rFonts w:hint="eastAsia"/>
          <w:lang w:val="zh-CN"/>
        </w:rPr>
        <w:tab/>
      </w:r>
    </w:p>
    <w:p>
      <w:pPr>
        <w:pStyle w:val="21"/>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1"/>
        <w:spacing w:line="360" w:lineRule="auto"/>
        <w:jc w:val="both"/>
        <w:rPr>
          <w:rFonts w:hint="eastAsia"/>
          <w:lang w:val="zh-CN"/>
        </w:rPr>
      </w:pPr>
      <w:r>
        <w:rPr>
          <w:rFonts w:hint="eastAsia"/>
          <w:lang w:val="zh-CN"/>
        </w:rPr>
        <w:t>详细地址：</w:t>
      </w:r>
      <w:r>
        <w:rPr>
          <w:rFonts w:hint="eastAsia"/>
          <w:lang w:val="zh-CN"/>
        </w:rPr>
        <w:tab/>
      </w:r>
    </w:p>
    <w:p>
      <w:pPr>
        <w:pStyle w:val="21"/>
        <w:spacing w:line="360" w:lineRule="auto"/>
        <w:jc w:val="both"/>
        <w:rPr>
          <w:rFonts w:hint="eastAsia"/>
          <w:lang w:val="zh-CN"/>
        </w:rPr>
      </w:pPr>
      <w:r>
        <w:rPr>
          <w:rFonts w:hint="eastAsia"/>
          <w:lang w:val="zh-CN"/>
        </w:rPr>
        <w:t>日期：</w:t>
      </w:r>
    </w:p>
    <w:p>
      <w:pPr>
        <w:pStyle w:val="21"/>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36" w:name="_Toc25881"/>
      <w:bookmarkStart w:id="137" w:name="_Toc24373"/>
      <w:r>
        <w:rPr>
          <w:rFonts w:hint="eastAsia" w:ascii="宋体" w:hAnsi="宋体" w:cs="宋体"/>
          <w:sz w:val="24"/>
          <w:lang w:val="zh-CN"/>
        </w:rPr>
        <w:t>19．投标文件的</w:t>
      </w:r>
      <w:bookmarkEnd w:id="133"/>
      <w:bookmarkEnd w:id="134"/>
      <w:r>
        <w:rPr>
          <w:rFonts w:hint="eastAsia" w:ascii="宋体" w:hAnsi="宋体" w:cs="宋体"/>
          <w:sz w:val="24"/>
          <w:lang w:val="zh-CN"/>
        </w:rPr>
        <w:t>递交</w:t>
      </w:r>
      <w:bookmarkEnd w:id="135"/>
      <w:bookmarkEnd w:id="136"/>
      <w:bookmarkEnd w:id="137"/>
    </w:p>
    <w:p>
      <w:pPr>
        <w:pStyle w:val="21"/>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
        <w:spacing w:line="360" w:lineRule="auto"/>
        <w:jc w:val="both"/>
        <w:rPr>
          <w:rFonts w:hint="eastAsia"/>
          <w:lang w:val="zh-CN"/>
        </w:rPr>
      </w:pPr>
      <w:r>
        <w:rPr>
          <w:rFonts w:hint="eastAsia"/>
          <w:lang w:val="zh-CN"/>
        </w:rPr>
        <w:t>19.2本次招标不接受邮寄的投标文件。</w:t>
      </w:r>
      <w:bookmarkStart w:id="138" w:name="_Toc183682365"/>
      <w:bookmarkStart w:id="139" w:name="_Toc183582228"/>
      <w:bookmarkStart w:id="140" w:name="_Toc217446055"/>
    </w:p>
    <w:p>
      <w:pPr>
        <w:pStyle w:val="21"/>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41" w:name="_Toc15644"/>
      <w:bookmarkStart w:id="142" w:name="_Toc15716"/>
      <w:r>
        <w:rPr>
          <w:rFonts w:hint="eastAsia" w:ascii="宋体" w:hAnsi="宋体" w:cs="宋体"/>
          <w:sz w:val="24"/>
          <w:lang w:val="zh-CN"/>
        </w:rPr>
        <w:t>20．投标文件的修改和撤</w:t>
      </w:r>
      <w:bookmarkEnd w:id="138"/>
      <w:bookmarkEnd w:id="139"/>
      <w:r>
        <w:rPr>
          <w:rFonts w:hint="eastAsia" w:ascii="宋体" w:hAnsi="宋体" w:cs="宋体"/>
          <w:sz w:val="24"/>
          <w:lang w:val="zh-CN"/>
        </w:rPr>
        <w:t>回</w:t>
      </w:r>
      <w:bookmarkEnd w:id="140"/>
      <w:bookmarkEnd w:id="141"/>
      <w:bookmarkEnd w:id="142"/>
    </w:p>
    <w:p>
      <w:pPr>
        <w:pStyle w:val="21"/>
        <w:spacing w:line="360" w:lineRule="auto"/>
        <w:jc w:val="both"/>
        <w:rPr>
          <w:lang w:val="zh-CN"/>
        </w:rPr>
      </w:pPr>
      <w:r>
        <w:rPr>
          <w:rFonts w:hint="eastAsia"/>
          <w:lang w:val="zh-CN"/>
        </w:rPr>
        <w:t>20.1投标人在递交投标文件后，可以修改和撤回其投标文件，但采购人必须在规定的投标</w:t>
      </w:r>
      <w:bookmarkStart w:id="314" w:name="_GoBack"/>
      <w:bookmarkEnd w:id="314"/>
      <w:r>
        <w:rPr>
          <w:rFonts w:hint="eastAsia"/>
          <w:lang w:val="zh-CN"/>
        </w:rPr>
        <w:t>截止期之前收到该修改或撤回的书面通知。</w:t>
      </w:r>
    </w:p>
    <w:p>
      <w:pPr>
        <w:pStyle w:val="21"/>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43" w:name="_Toc30700"/>
      <w:r>
        <w:rPr>
          <w:rFonts w:hint="eastAsia" w:ascii="宋体" w:hAnsi="宋体" w:cs="宋体"/>
          <w:sz w:val="32"/>
          <w:szCs w:val="32"/>
        </w:rPr>
        <w:t>四、开标和评标</w:t>
      </w:r>
      <w:bookmarkEnd w:id="143"/>
      <w:bookmarkStart w:id="144" w:name="_Toc217446057"/>
      <w:bookmarkStart w:id="145" w:name="_Toc183682369"/>
      <w:bookmarkStart w:id="146" w:name="_Toc183582232"/>
    </w:p>
    <w:p>
      <w:pPr>
        <w:pStyle w:val="4"/>
        <w:jc w:val="both"/>
        <w:rPr>
          <w:rFonts w:ascii="宋体" w:hAnsi="宋体" w:cs="宋体"/>
          <w:sz w:val="24"/>
          <w:lang w:val="zh-CN"/>
        </w:rPr>
      </w:pPr>
      <w:bookmarkStart w:id="147" w:name="_Toc3020"/>
      <w:bookmarkStart w:id="148" w:name="_Toc17974"/>
      <w:r>
        <w:rPr>
          <w:rFonts w:hint="eastAsia" w:ascii="宋体" w:hAnsi="宋体" w:cs="宋体"/>
          <w:sz w:val="24"/>
          <w:lang w:val="zh-CN"/>
        </w:rPr>
        <w:t>21．开标</w:t>
      </w:r>
      <w:bookmarkEnd w:id="144"/>
      <w:bookmarkEnd w:id="145"/>
      <w:bookmarkEnd w:id="146"/>
      <w:bookmarkEnd w:id="147"/>
      <w:bookmarkEnd w:id="148"/>
    </w:p>
    <w:p>
      <w:pPr>
        <w:pStyle w:val="21"/>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1"/>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1"/>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49" w:name="_Toc217446059"/>
      <w:bookmarkStart w:id="150" w:name="_Toc7344"/>
      <w:bookmarkStart w:id="151"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49"/>
      <w:r>
        <w:rPr>
          <w:rFonts w:hint="eastAsia" w:ascii="宋体" w:hAnsi="宋体" w:cs="宋体"/>
          <w:sz w:val="24"/>
          <w:lang w:val="zh-CN"/>
        </w:rPr>
        <w:t>委员会</w:t>
      </w:r>
      <w:bookmarkEnd w:id="150"/>
      <w:bookmarkEnd w:id="151"/>
    </w:p>
    <w:p>
      <w:pPr>
        <w:pStyle w:val="21"/>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1"/>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1"/>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1"/>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1"/>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1"/>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1"/>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1"/>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1"/>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1"/>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1"/>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1"/>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1"/>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1"/>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1"/>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1"/>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1"/>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1"/>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1"/>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1"/>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1"/>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1"/>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1"/>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1"/>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1"/>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1"/>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1"/>
        <w:spacing w:line="360" w:lineRule="auto"/>
        <w:jc w:val="both"/>
        <w:rPr>
          <w:rFonts w:hint="eastAsia"/>
          <w:b/>
          <w:bCs/>
          <w:lang w:val="en-US" w:eastAsia="zh-CN"/>
        </w:rPr>
      </w:pPr>
      <w:r>
        <w:rPr>
          <w:rFonts w:hint="eastAsia"/>
          <w:b/>
          <w:bCs/>
          <w:lang w:val="en-US" w:eastAsia="zh-CN"/>
        </w:rPr>
        <w:t>25.投标的评估和比较</w:t>
      </w:r>
    </w:p>
    <w:p>
      <w:pPr>
        <w:pStyle w:val="21"/>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1"/>
        <w:spacing w:line="360" w:lineRule="auto"/>
        <w:jc w:val="both"/>
        <w:rPr>
          <w:rFonts w:hint="eastAsia"/>
          <w:b/>
          <w:bCs/>
          <w:lang w:val="en-US" w:eastAsia="zh-CN"/>
        </w:rPr>
      </w:pPr>
      <w:r>
        <w:rPr>
          <w:rFonts w:hint="eastAsia"/>
          <w:b/>
          <w:bCs/>
          <w:lang w:val="en-US" w:eastAsia="zh-CN"/>
        </w:rPr>
        <w:t>26.评标原则和评标方法</w:t>
      </w:r>
    </w:p>
    <w:p>
      <w:pPr>
        <w:pStyle w:val="21"/>
        <w:spacing w:line="360" w:lineRule="auto"/>
        <w:jc w:val="both"/>
        <w:rPr>
          <w:rFonts w:hint="eastAsia"/>
          <w:lang w:val="en-US" w:eastAsia="zh-CN"/>
        </w:rPr>
      </w:pPr>
      <w:r>
        <w:rPr>
          <w:rFonts w:hint="eastAsia"/>
          <w:lang w:val="en-US" w:eastAsia="zh-CN"/>
        </w:rPr>
        <w:t>26.1评标原则</w:t>
      </w:r>
    </w:p>
    <w:p>
      <w:pPr>
        <w:pStyle w:val="21"/>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1"/>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1"/>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1"/>
        <w:spacing w:line="360" w:lineRule="auto"/>
        <w:jc w:val="both"/>
        <w:rPr>
          <w:rFonts w:hint="eastAsia"/>
          <w:lang w:val="en-US" w:eastAsia="zh-CN"/>
        </w:rPr>
      </w:pPr>
      <w:r>
        <w:rPr>
          <w:rFonts w:hint="eastAsia"/>
          <w:lang w:val="en-US" w:eastAsia="zh-CN"/>
        </w:rPr>
        <w:t>26.2.1</w:t>
      </w:r>
      <w:r>
        <w:rPr>
          <w:rFonts w:hint="eastAsia"/>
          <w:color w:val="000000"/>
          <w:lang w:val="en-US" w:eastAsia="zh-CN"/>
        </w:rPr>
        <w:t>综合评分法</w:t>
      </w:r>
    </w:p>
    <w:p>
      <w:pPr>
        <w:pStyle w:val="21"/>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
        <w:spacing w:line="360" w:lineRule="auto"/>
        <w:jc w:val="both"/>
        <w:rPr>
          <w:rFonts w:hint="eastAsia"/>
          <w:lang w:val="en-US" w:eastAsia="zh-CN"/>
        </w:rPr>
      </w:pPr>
      <w:r>
        <w:rPr>
          <w:rFonts w:hint="eastAsia"/>
          <w:lang w:val="en-US" w:eastAsia="zh-CN"/>
        </w:rPr>
        <w:t>26.2.2最低评标价法</w:t>
      </w:r>
    </w:p>
    <w:p>
      <w:pPr>
        <w:pStyle w:val="21"/>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1"/>
        <w:spacing w:line="360" w:lineRule="auto"/>
        <w:jc w:val="both"/>
        <w:rPr>
          <w:rFonts w:hint="eastAsia"/>
          <w:b/>
          <w:bCs/>
          <w:lang w:val="en-US" w:eastAsia="zh-CN"/>
        </w:rPr>
      </w:pPr>
      <w:r>
        <w:rPr>
          <w:rFonts w:hint="eastAsia"/>
          <w:b/>
          <w:bCs/>
          <w:lang w:val="en-US" w:eastAsia="zh-CN"/>
        </w:rPr>
        <w:t>27.其他注意事项</w:t>
      </w:r>
    </w:p>
    <w:p>
      <w:pPr>
        <w:pStyle w:val="21"/>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1"/>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52"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52"/>
      <w:bookmarkStart w:id="153" w:name="_Toc217446061"/>
    </w:p>
    <w:p>
      <w:pPr>
        <w:pStyle w:val="4"/>
        <w:jc w:val="both"/>
        <w:rPr>
          <w:rFonts w:ascii="宋体" w:hAnsi="宋体" w:cs="宋体"/>
          <w:sz w:val="24"/>
          <w:lang w:val="zh-CN"/>
        </w:rPr>
      </w:pPr>
      <w:bookmarkStart w:id="154" w:name="_Toc25683"/>
      <w:bookmarkStart w:id="155"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53"/>
      <w:r>
        <w:rPr>
          <w:rFonts w:hint="eastAsia" w:ascii="宋体" w:hAnsi="宋体" w:cs="宋体"/>
          <w:sz w:val="24"/>
          <w:lang w:val="zh-CN"/>
        </w:rPr>
        <w:t>中标人的确定</w:t>
      </w:r>
      <w:bookmarkEnd w:id="154"/>
      <w:bookmarkEnd w:id="155"/>
    </w:p>
    <w:p>
      <w:pPr>
        <w:pStyle w:val="21"/>
        <w:spacing w:line="360" w:lineRule="auto"/>
        <w:jc w:val="both"/>
        <w:rPr>
          <w:color w:val="FF0000"/>
          <w:lang w:val="zh-CN"/>
        </w:rPr>
      </w:pPr>
      <w:r>
        <w:rPr>
          <w:rFonts w:hint="eastAsia"/>
        </w:rPr>
        <w:t>2</w:t>
      </w:r>
      <w:r>
        <w:rPr>
          <w:rFonts w:hint="eastAsia"/>
          <w:lang w:val="en-US" w:eastAsia="zh-CN"/>
        </w:rPr>
        <w:t>8</w:t>
      </w:r>
      <w:r>
        <w:rPr>
          <w:rFonts w:hint="eastAsia"/>
        </w:rPr>
        <w:t>.1</w:t>
      </w:r>
      <w:bookmarkStart w:id="156"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56"/>
    <w:p>
      <w:pPr>
        <w:pStyle w:val="21"/>
        <w:spacing w:line="360" w:lineRule="auto"/>
        <w:jc w:val="both"/>
        <w:rPr>
          <w:lang w:val="zh-CN"/>
        </w:rPr>
      </w:pPr>
      <w:bookmarkStart w:id="157" w:name="_Toc183582238"/>
      <w:bookmarkStart w:id="158" w:name="_Toc183682375"/>
      <w:bookmarkStart w:id="159"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1"/>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1"/>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60" w:name="_Toc25170"/>
      <w:bookmarkStart w:id="161"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57"/>
      <w:bookmarkEnd w:id="158"/>
      <w:r>
        <w:rPr>
          <w:rFonts w:hint="eastAsia" w:ascii="宋体" w:hAnsi="宋体" w:cs="宋体"/>
          <w:sz w:val="24"/>
          <w:lang w:val="zh-CN"/>
        </w:rPr>
        <w:t>书</w:t>
      </w:r>
      <w:bookmarkEnd w:id="159"/>
      <w:bookmarkEnd w:id="160"/>
      <w:bookmarkEnd w:id="161"/>
    </w:p>
    <w:p>
      <w:pPr>
        <w:pStyle w:val="21"/>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1"/>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1"/>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62" w:name="_Toc217446064"/>
      <w:bookmarkStart w:id="163" w:name="_Toc183682377"/>
      <w:bookmarkStart w:id="164" w:name="_Toc183582240"/>
    </w:p>
    <w:p>
      <w:pPr>
        <w:pStyle w:val="3"/>
        <w:rPr>
          <w:rFonts w:hint="eastAsia" w:ascii="宋体" w:hAnsi="宋体" w:cs="宋体"/>
          <w:sz w:val="32"/>
          <w:szCs w:val="32"/>
        </w:rPr>
      </w:pPr>
      <w:bookmarkStart w:id="165" w:name="_Toc9774"/>
    </w:p>
    <w:p>
      <w:pPr>
        <w:pStyle w:val="3"/>
        <w:rPr>
          <w:rFonts w:ascii="宋体" w:hAnsi="宋体" w:cs="宋体"/>
          <w:sz w:val="32"/>
          <w:szCs w:val="32"/>
        </w:rPr>
      </w:pPr>
      <w:r>
        <w:rPr>
          <w:rFonts w:hint="eastAsia" w:ascii="宋体" w:hAnsi="宋体" w:cs="宋体"/>
          <w:sz w:val="32"/>
          <w:szCs w:val="32"/>
        </w:rPr>
        <w:t>六、签订及履行合同</w:t>
      </w:r>
      <w:bookmarkEnd w:id="162"/>
      <w:bookmarkEnd w:id="165"/>
      <w:bookmarkStart w:id="166" w:name="_Toc217446065"/>
    </w:p>
    <w:p>
      <w:pPr>
        <w:pStyle w:val="4"/>
        <w:jc w:val="both"/>
        <w:rPr>
          <w:rFonts w:ascii="宋体" w:hAnsi="宋体" w:cs="宋体"/>
          <w:sz w:val="24"/>
          <w:lang w:val="zh-CN"/>
        </w:rPr>
      </w:pPr>
      <w:bookmarkStart w:id="167" w:name="_Toc26668"/>
      <w:bookmarkStart w:id="168" w:name="_Toc6977"/>
      <w:r>
        <w:rPr>
          <w:rFonts w:hint="eastAsia" w:ascii="宋体" w:hAnsi="宋体" w:cs="宋体"/>
          <w:sz w:val="24"/>
          <w:lang w:val="en-US" w:eastAsia="zh-CN"/>
        </w:rPr>
        <w:t>30</w:t>
      </w:r>
      <w:r>
        <w:rPr>
          <w:rFonts w:hint="eastAsia" w:ascii="宋体" w:hAnsi="宋体" w:cs="宋体"/>
          <w:sz w:val="24"/>
          <w:lang w:val="zh-CN"/>
        </w:rPr>
        <w:t>.签订合同</w:t>
      </w:r>
      <w:bookmarkEnd w:id="166"/>
      <w:bookmarkEnd w:id="167"/>
      <w:bookmarkEnd w:id="168"/>
    </w:p>
    <w:p>
      <w:pPr>
        <w:pStyle w:val="21"/>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69" w:name="_Toc217446066"/>
      <w:bookmarkStart w:id="170" w:name="_Toc19056"/>
      <w:bookmarkStart w:id="171" w:name="_Toc19334"/>
      <w:r>
        <w:rPr>
          <w:rFonts w:hint="eastAsia" w:ascii="宋体" w:hAnsi="宋体" w:cs="宋体"/>
          <w:sz w:val="24"/>
          <w:lang w:val="en-US" w:eastAsia="zh-CN"/>
        </w:rPr>
        <w:t>31</w:t>
      </w:r>
      <w:r>
        <w:rPr>
          <w:rFonts w:hint="eastAsia" w:ascii="宋体" w:hAnsi="宋体" w:cs="宋体"/>
          <w:sz w:val="24"/>
          <w:lang w:val="zh-CN"/>
        </w:rPr>
        <w:t>.合同分包</w:t>
      </w:r>
      <w:bookmarkEnd w:id="169"/>
      <w:bookmarkEnd w:id="170"/>
      <w:bookmarkEnd w:id="171"/>
    </w:p>
    <w:p>
      <w:pPr>
        <w:pStyle w:val="21"/>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1"/>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72" w:name="_Toc217446067"/>
    </w:p>
    <w:p>
      <w:pPr>
        <w:pStyle w:val="4"/>
        <w:jc w:val="both"/>
        <w:rPr>
          <w:rFonts w:ascii="宋体" w:hAnsi="宋体" w:cs="宋体"/>
          <w:sz w:val="24"/>
          <w:lang w:val="zh-CN"/>
        </w:rPr>
      </w:pPr>
      <w:bookmarkStart w:id="173" w:name="_Toc13021"/>
      <w:bookmarkStart w:id="174"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72"/>
      <w:r>
        <w:rPr>
          <w:rFonts w:hint="eastAsia" w:ascii="宋体" w:hAnsi="宋体" w:cs="宋体"/>
          <w:sz w:val="24"/>
          <w:lang w:val="zh-CN"/>
        </w:rPr>
        <w:t>利</w:t>
      </w:r>
      <w:bookmarkEnd w:id="173"/>
      <w:bookmarkEnd w:id="174"/>
    </w:p>
    <w:p>
      <w:pPr>
        <w:pStyle w:val="21"/>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75" w:name="_Toc217446068"/>
    </w:p>
    <w:bookmarkEnd w:id="175"/>
    <w:p>
      <w:pPr>
        <w:pStyle w:val="4"/>
        <w:jc w:val="both"/>
        <w:rPr>
          <w:rFonts w:ascii="宋体" w:hAnsi="宋体" w:cs="宋体"/>
          <w:sz w:val="24"/>
          <w:lang w:val="zh-CN"/>
        </w:rPr>
      </w:pPr>
      <w:bookmarkStart w:id="176" w:name="_Toc17948"/>
      <w:bookmarkStart w:id="177" w:name="_Toc217446069"/>
      <w:bookmarkStart w:id="178" w:name="_Toc14355"/>
      <w:r>
        <w:rPr>
          <w:rFonts w:hint="eastAsia" w:ascii="宋体" w:hAnsi="宋体" w:cs="宋体"/>
          <w:sz w:val="24"/>
          <w:lang w:val="en-US" w:eastAsia="zh-CN"/>
        </w:rPr>
        <w:t>33</w:t>
      </w:r>
      <w:r>
        <w:rPr>
          <w:rFonts w:hint="eastAsia" w:ascii="宋体" w:hAnsi="宋体" w:cs="宋体"/>
          <w:sz w:val="24"/>
          <w:lang w:val="zh-CN"/>
        </w:rPr>
        <w:t>.履行合同</w:t>
      </w:r>
      <w:bookmarkEnd w:id="176"/>
      <w:bookmarkEnd w:id="177"/>
      <w:bookmarkEnd w:id="178"/>
    </w:p>
    <w:p>
      <w:pPr>
        <w:pStyle w:val="21"/>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1"/>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79"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80" w:name="_Toc12481"/>
      <w:r>
        <w:rPr>
          <w:rFonts w:hint="eastAsia" w:ascii="宋体" w:hAnsi="宋体" w:cs="宋体"/>
          <w:sz w:val="32"/>
          <w:szCs w:val="32"/>
        </w:rPr>
        <w:t>七、废标</w:t>
      </w:r>
      <w:bookmarkEnd w:id="163"/>
      <w:bookmarkEnd w:id="164"/>
      <w:bookmarkEnd w:id="179"/>
      <w:bookmarkStart w:id="181" w:name="_Toc217446072"/>
      <w:bookmarkStart w:id="182" w:name="_Toc183682380"/>
      <w:bookmarkStart w:id="183" w:name="_Toc183582243"/>
      <w:r>
        <w:rPr>
          <w:rFonts w:hint="eastAsia" w:ascii="宋体" w:hAnsi="宋体" w:cs="宋体"/>
          <w:sz w:val="32"/>
          <w:szCs w:val="32"/>
          <w:lang w:eastAsia="zh-CN"/>
        </w:rPr>
        <w:t>和串通投标</w:t>
      </w:r>
      <w:bookmarkEnd w:id="180"/>
    </w:p>
    <w:p>
      <w:pPr>
        <w:pStyle w:val="4"/>
        <w:jc w:val="both"/>
        <w:rPr>
          <w:rFonts w:ascii="宋体" w:hAnsi="宋体" w:cs="宋体"/>
          <w:sz w:val="24"/>
          <w:lang w:val="zh-CN"/>
        </w:rPr>
      </w:pPr>
      <w:bookmarkStart w:id="184" w:name="_Toc30781"/>
      <w:bookmarkStart w:id="185"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81"/>
      <w:bookmarkEnd w:id="184"/>
      <w:bookmarkEnd w:id="185"/>
    </w:p>
    <w:p>
      <w:pPr>
        <w:pStyle w:val="21"/>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1"/>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
        <w:spacing w:line="360" w:lineRule="auto"/>
        <w:ind w:firstLine="480" w:firstLineChars="200"/>
        <w:jc w:val="both"/>
        <w:rPr>
          <w:lang w:val="zh-CN"/>
        </w:rPr>
      </w:pPr>
      <w:r>
        <w:rPr>
          <w:rFonts w:hint="eastAsia"/>
          <w:lang w:val="zh-CN"/>
        </w:rPr>
        <w:t>（2）出现影响采购公正的违法、违规行为的；</w:t>
      </w:r>
    </w:p>
    <w:p>
      <w:pPr>
        <w:pStyle w:val="21"/>
        <w:spacing w:line="360" w:lineRule="auto"/>
        <w:ind w:firstLine="480" w:firstLineChars="200"/>
        <w:jc w:val="both"/>
        <w:rPr>
          <w:lang w:val="zh-CN"/>
        </w:rPr>
      </w:pPr>
      <w:r>
        <w:rPr>
          <w:rFonts w:hint="eastAsia"/>
          <w:lang w:val="zh-CN"/>
        </w:rPr>
        <w:t>（3）投标人的报价均超过了采购预算，采购人不能支付的；</w:t>
      </w:r>
    </w:p>
    <w:p>
      <w:pPr>
        <w:pStyle w:val="21"/>
        <w:spacing w:line="360" w:lineRule="auto"/>
        <w:ind w:firstLine="480" w:firstLineChars="200"/>
        <w:jc w:val="both"/>
        <w:rPr>
          <w:lang w:val="zh-CN"/>
        </w:rPr>
      </w:pPr>
      <w:r>
        <w:rPr>
          <w:rFonts w:hint="eastAsia"/>
          <w:lang w:val="zh-CN"/>
        </w:rPr>
        <w:t>（4）因重大变故，采购任务取消的。</w:t>
      </w:r>
    </w:p>
    <w:p>
      <w:pPr>
        <w:pStyle w:val="21"/>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86" w:name="_Toc217446074"/>
    </w:p>
    <w:p>
      <w:pPr>
        <w:pStyle w:val="21"/>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1"/>
        <w:spacing w:line="360" w:lineRule="auto"/>
        <w:jc w:val="both"/>
        <w:rPr>
          <w:rFonts w:hint="eastAsia"/>
          <w:lang w:val="en-US" w:eastAsia="zh-CN"/>
        </w:rPr>
      </w:pPr>
      <w:r>
        <w:rPr>
          <w:rFonts w:hint="eastAsia"/>
          <w:lang w:val="en-US" w:eastAsia="zh-CN"/>
        </w:rPr>
        <w:t>（一）不同投标人的投标文件由同一单位或者个人编制；</w:t>
      </w:r>
    </w:p>
    <w:p>
      <w:pPr>
        <w:pStyle w:val="21"/>
        <w:spacing w:line="360" w:lineRule="auto"/>
        <w:jc w:val="both"/>
        <w:rPr>
          <w:rFonts w:hint="eastAsia"/>
          <w:lang w:val="en-US" w:eastAsia="zh-CN"/>
        </w:rPr>
      </w:pPr>
      <w:r>
        <w:rPr>
          <w:rFonts w:hint="eastAsia"/>
          <w:lang w:val="en-US" w:eastAsia="zh-CN"/>
        </w:rPr>
        <w:t>（二）不同投标人委托同一单位或者个人办理投标事宜；</w:t>
      </w:r>
    </w:p>
    <w:p>
      <w:pPr>
        <w:pStyle w:val="21"/>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1"/>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1"/>
        <w:spacing w:line="360" w:lineRule="auto"/>
        <w:jc w:val="both"/>
        <w:rPr>
          <w:rFonts w:hint="eastAsia"/>
          <w:lang w:val="en-US" w:eastAsia="zh-CN"/>
        </w:rPr>
      </w:pPr>
      <w:r>
        <w:rPr>
          <w:rFonts w:hint="eastAsia"/>
          <w:lang w:val="en-US" w:eastAsia="zh-CN"/>
        </w:rPr>
        <w:t>（五）不同投标人的投标文件相互混装；</w:t>
      </w:r>
    </w:p>
    <w:p>
      <w:pPr>
        <w:pStyle w:val="21"/>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87" w:name="_Toc6807"/>
      <w:r>
        <w:rPr>
          <w:rFonts w:hint="eastAsia" w:ascii="宋体" w:hAnsi="宋体" w:cs="宋体"/>
          <w:sz w:val="32"/>
          <w:szCs w:val="32"/>
        </w:rPr>
        <w:t>八、投标纪律要求</w:t>
      </w:r>
      <w:bookmarkEnd w:id="186"/>
      <w:bookmarkEnd w:id="187"/>
      <w:bookmarkStart w:id="188" w:name="_Toc217446075"/>
    </w:p>
    <w:p>
      <w:pPr>
        <w:pStyle w:val="4"/>
        <w:jc w:val="both"/>
        <w:rPr>
          <w:rFonts w:ascii="宋体" w:hAnsi="宋体" w:cs="宋体"/>
          <w:sz w:val="24"/>
          <w:lang w:val="zh-CN"/>
        </w:rPr>
      </w:pPr>
      <w:bookmarkStart w:id="189" w:name="_Toc23216"/>
      <w:bookmarkStart w:id="190"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88"/>
      <w:bookmarkEnd w:id="189"/>
      <w:bookmarkEnd w:id="190"/>
    </w:p>
    <w:p>
      <w:pPr>
        <w:pStyle w:val="21"/>
        <w:spacing w:line="360" w:lineRule="auto"/>
        <w:ind w:firstLine="480" w:firstLineChars="200"/>
        <w:jc w:val="both"/>
        <w:rPr>
          <w:lang w:val="zh-CN"/>
        </w:rPr>
      </w:pPr>
      <w:r>
        <w:rPr>
          <w:rFonts w:hint="eastAsia"/>
          <w:lang w:val="zh-CN"/>
        </w:rPr>
        <w:t>投标人参加投标不得有下列情形：</w:t>
      </w:r>
    </w:p>
    <w:p>
      <w:pPr>
        <w:pStyle w:val="21"/>
        <w:spacing w:line="360" w:lineRule="auto"/>
        <w:ind w:firstLine="480" w:firstLineChars="200"/>
        <w:jc w:val="both"/>
        <w:rPr>
          <w:lang w:val="zh-CN"/>
        </w:rPr>
      </w:pPr>
      <w:r>
        <w:rPr>
          <w:rFonts w:hint="eastAsia"/>
          <w:lang w:val="zh-CN"/>
        </w:rPr>
        <w:t>（1）提供虚假材料谋取中标；</w:t>
      </w:r>
    </w:p>
    <w:p>
      <w:pPr>
        <w:pStyle w:val="21"/>
        <w:spacing w:line="360" w:lineRule="auto"/>
        <w:ind w:firstLine="480" w:firstLineChars="200"/>
        <w:jc w:val="both"/>
        <w:rPr>
          <w:lang w:val="zh-CN"/>
        </w:rPr>
      </w:pPr>
      <w:r>
        <w:rPr>
          <w:rFonts w:hint="eastAsia"/>
          <w:lang w:val="zh-CN"/>
        </w:rPr>
        <w:t>（2）采取不正当手段诋毁、排挤其他投标人；</w:t>
      </w:r>
    </w:p>
    <w:p>
      <w:pPr>
        <w:pStyle w:val="21"/>
        <w:spacing w:line="360" w:lineRule="auto"/>
        <w:ind w:firstLine="480" w:firstLineChars="200"/>
        <w:jc w:val="both"/>
        <w:rPr>
          <w:lang w:val="zh-CN"/>
        </w:rPr>
      </w:pPr>
      <w:r>
        <w:rPr>
          <w:rFonts w:hint="eastAsia"/>
          <w:lang w:val="zh-CN"/>
        </w:rPr>
        <w:t>（3）与招标采购单位、其他投标人恶意串通；</w:t>
      </w:r>
    </w:p>
    <w:p>
      <w:pPr>
        <w:pStyle w:val="21"/>
        <w:spacing w:line="360" w:lineRule="auto"/>
        <w:ind w:firstLine="480" w:firstLineChars="200"/>
        <w:jc w:val="both"/>
        <w:rPr>
          <w:lang w:val="zh-CN"/>
        </w:rPr>
      </w:pPr>
      <w:r>
        <w:rPr>
          <w:rFonts w:hint="eastAsia"/>
          <w:lang w:val="zh-CN"/>
        </w:rPr>
        <w:t>（4）向招标采购单位、评标委员会成员行贿或者提供其他不正当利益；</w:t>
      </w:r>
    </w:p>
    <w:p>
      <w:pPr>
        <w:pStyle w:val="21"/>
        <w:spacing w:line="360" w:lineRule="auto"/>
        <w:ind w:firstLine="480" w:firstLineChars="200"/>
        <w:jc w:val="both"/>
        <w:rPr>
          <w:lang w:val="zh-CN"/>
        </w:rPr>
      </w:pPr>
      <w:r>
        <w:rPr>
          <w:rFonts w:hint="eastAsia"/>
          <w:lang w:val="zh-CN"/>
        </w:rPr>
        <w:t>（5）在招标过程中与招标采购单位进行协商谈判；</w:t>
      </w:r>
    </w:p>
    <w:p>
      <w:pPr>
        <w:pStyle w:val="21"/>
        <w:spacing w:line="360" w:lineRule="auto"/>
        <w:ind w:firstLine="480" w:firstLineChars="200"/>
        <w:jc w:val="both"/>
        <w:rPr>
          <w:lang w:val="zh-CN"/>
        </w:rPr>
      </w:pPr>
      <w:r>
        <w:rPr>
          <w:rFonts w:hint="eastAsia"/>
          <w:lang w:val="zh-CN"/>
        </w:rPr>
        <w:t>（6）拒绝有关部门的监督检查或者向监督检查部门提供虚假情况。</w:t>
      </w:r>
    </w:p>
    <w:p>
      <w:pPr>
        <w:pStyle w:val="21"/>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91" w:name="_Toc217446078"/>
    </w:p>
    <w:p>
      <w:pPr>
        <w:pStyle w:val="3"/>
        <w:rPr>
          <w:rFonts w:ascii="宋体" w:hAnsi="宋体" w:cs="宋体"/>
        </w:rPr>
      </w:pPr>
    </w:p>
    <w:p>
      <w:pPr>
        <w:pStyle w:val="3"/>
        <w:rPr>
          <w:rFonts w:ascii="宋体" w:hAnsi="宋体" w:cs="宋体"/>
          <w:sz w:val="32"/>
          <w:szCs w:val="32"/>
        </w:rPr>
      </w:pPr>
      <w:bookmarkStart w:id="192" w:name="_Toc12361"/>
      <w:r>
        <w:rPr>
          <w:rFonts w:hint="eastAsia" w:ascii="宋体" w:hAnsi="宋体" w:cs="宋体"/>
          <w:sz w:val="32"/>
          <w:szCs w:val="32"/>
        </w:rPr>
        <w:t>九、资格审查</w:t>
      </w:r>
      <w:bookmarkEnd w:id="192"/>
    </w:p>
    <w:p>
      <w:pPr>
        <w:pStyle w:val="21"/>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82"/>
    <w:bookmarkEnd w:id="183"/>
    <w:bookmarkEnd w:id="191"/>
    <w:p>
      <w:pPr>
        <w:pStyle w:val="10"/>
        <w:spacing w:line="360" w:lineRule="auto"/>
        <w:ind w:firstLine="0"/>
        <w:jc w:val="center"/>
        <w:rPr>
          <w:rFonts w:ascii="宋体" w:hAnsi="宋体" w:cs="宋体"/>
          <w:b/>
          <w:bCs/>
          <w:szCs w:val="28"/>
        </w:rPr>
      </w:pPr>
    </w:p>
    <w:p>
      <w:pPr>
        <w:pStyle w:val="3"/>
        <w:rPr>
          <w:rFonts w:ascii="宋体" w:hAnsi="宋体" w:cs="宋体"/>
          <w:sz w:val="32"/>
          <w:szCs w:val="32"/>
        </w:rPr>
      </w:pPr>
      <w:bookmarkStart w:id="193" w:name="_Toc5443"/>
      <w:r>
        <w:rPr>
          <w:rFonts w:hint="eastAsia" w:ascii="宋体" w:hAnsi="宋体" w:cs="宋体"/>
          <w:sz w:val="32"/>
          <w:szCs w:val="32"/>
        </w:rPr>
        <w:t>十、询问和质疑</w:t>
      </w:r>
      <w:bookmarkEnd w:id="193"/>
    </w:p>
    <w:p>
      <w:pPr>
        <w:pStyle w:val="4"/>
        <w:jc w:val="both"/>
        <w:rPr>
          <w:rFonts w:ascii="宋体" w:hAnsi="宋体" w:cs="宋体"/>
          <w:sz w:val="24"/>
        </w:rPr>
      </w:pPr>
      <w:bookmarkStart w:id="194" w:name="_Toc8012"/>
      <w:bookmarkStart w:id="195" w:name="_Toc25131"/>
      <w:bookmarkStart w:id="196" w:name="_Toc32433"/>
      <w:r>
        <w:rPr>
          <w:rFonts w:hint="eastAsia" w:ascii="宋体" w:hAnsi="宋体" w:cs="宋体"/>
          <w:sz w:val="24"/>
          <w:lang w:val="en-US" w:eastAsia="zh-CN"/>
        </w:rPr>
        <w:t>39</w:t>
      </w:r>
      <w:r>
        <w:rPr>
          <w:rFonts w:hint="eastAsia" w:ascii="宋体" w:hAnsi="宋体" w:cs="宋体"/>
          <w:sz w:val="24"/>
        </w:rPr>
        <w:t>.综合说明</w:t>
      </w:r>
      <w:bookmarkEnd w:id="194"/>
      <w:bookmarkEnd w:id="195"/>
      <w:bookmarkEnd w:id="196"/>
    </w:p>
    <w:p>
      <w:pPr>
        <w:pStyle w:val="10"/>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10"/>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10"/>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10"/>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97" w:name="_Toc23620"/>
      <w:bookmarkStart w:id="198" w:name="_Toc32409"/>
      <w:bookmarkStart w:id="199" w:name="_Toc1308"/>
      <w:r>
        <w:rPr>
          <w:rFonts w:hint="eastAsia" w:ascii="宋体" w:hAnsi="宋体" w:cs="宋体"/>
          <w:sz w:val="24"/>
          <w:lang w:val="en-US" w:eastAsia="zh-CN"/>
        </w:rPr>
        <w:t>40</w:t>
      </w:r>
      <w:r>
        <w:rPr>
          <w:rFonts w:hint="eastAsia" w:ascii="宋体" w:hAnsi="宋体" w:cs="宋体"/>
          <w:sz w:val="24"/>
          <w:lang w:val="zh-CN"/>
        </w:rPr>
        <w:t>.询问</w:t>
      </w:r>
      <w:bookmarkEnd w:id="197"/>
      <w:bookmarkEnd w:id="198"/>
      <w:bookmarkEnd w:id="199"/>
    </w:p>
    <w:p>
      <w:pPr>
        <w:pStyle w:val="10"/>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200" w:name="_Toc20085"/>
      <w:bookmarkStart w:id="201" w:name="_Toc3368"/>
      <w:bookmarkStart w:id="202" w:name="_Toc4489"/>
      <w:r>
        <w:rPr>
          <w:rFonts w:hint="eastAsia" w:ascii="宋体" w:hAnsi="宋体" w:cs="宋体"/>
          <w:sz w:val="24"/>
          <w:lang w:val="en-US" w:eastAsia="zh-CN"/>
        </w:rPr>
        <w:t>41</w:t>
      </w:r>
      <w:r>
        <w:rPr>
          <w:rFonts w:hint="eastAsia" w:ascii="宋体" w:hAnsi="宋体" w:cs="宋体"/>
          <w:sz w:val="24"/>
          <w:lang w:val="zh-CN"/>
        </w:rPr>
        <w:t>.质疑与答复</w:t>
      </w:r>
      <w:bookmarkEnd w:id="200"/>
      <w:bookmarkEnd w:id="201"/>
      <w:bookmarkEnd w:id="202"/>
    </w:p>
    <w:p>
      <w:pPr>
        <w:pStyle w:val="10"/>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10"/>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203" w:name="_Toc15623"/>
      <w:bookmarkStart w:id="204" w:name="_Toc9205"/>
      <w:bookmarkStart w:id="205" w:name="_Toc6168"/>
      <w:r>
        <w:rPr>
          <w:rFonts w:hint="eastAsia" w:ascii="宋体" w:hAnsi="宋体" w:cs="宋体"/>
          <w:sz w:val="24"/>
          <w:lang w:val="en-US" w:eastAsia="zh-CN"/>
        </w:rPr>
        <w:t>42</w:t>
      </w:r>
      <w:r>
        <w:rPr>
          <w:rFonts w:hint="eastAsia" w:ascii="宋体" w:hAnsi="宋体" w:cs="宋体"/>
          <w:sz w:val="24"/>
        </w:rPr>
        <w:t>.补充</w:t>
      </w:r>
      <w:bookmarkEnd w:id="203"/>
      <w:bookmarkEnd w:id="204"/>
      <w:bookmarkEnd w:id="205"/>
    </w:p>
    <w:p>
      <w:pPr>
        <w:pStyle w:val="10"/>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10"/>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10"/>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10"/>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206" w:name="_Toc8333"/>
      <w:bookmarkStart w:id="207" w:name="_Toc16202"/>
      <w:bookmarkStart w:id="208"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206"/>
      <w:bookmarkEnd w:id="207"/>
      <w:bookmarkEnd w:id="208"/>
    </w:p>
    <w:p>
      <w:pPr>
        <w:pStyle w:val="10"/>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10"/>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10"/>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10"/>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10"/>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52"/>
      <w:bookmarkEnd w:id="53"/>
      <w:bookmarkEnd w:id="54"/>
      <w:bookmarkStart w:id="209"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7"/>
        </w:numPr>
        <w:rPr>
          <w:rFonts w:ascii="宋体" w:hAnsi="宋体" w:cs="宋体"/>
          <w:color w:val="auto"/>
          <w:sz w:val="32"/>
          <w:szCs w:val="32"/>
        </w:rPr>
      </w:pPr>
      <w:bookmarkStart w:id="210" w:name="_Toc20581"/>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采购需求及技术要求</w:t>
      </w:r>
      <w:bookmarkEnd w:id="210"/>
    </w:p>
    <w:p>
      <w:pPr>
        <w:autoSpaceDE w:val="0"/>
        <w:autoSpaceDN w:val="0"/>
        <w:adjustRightInd w:val="0"/>
        <w:spacing w:line="360" w:lineRule="auto"/>
        <w:jc w:val="left"/>
        <w:rPr>
          <w:rFonts w:hint="eastAsia" w:ascii="宋体" w:hAnsi="宋体" w:eastAsia="宋体" w:cs="宋体"/>
          <w:b/>
          <w:color w:val="auto"/>
          <w:kern w:val="0"/>
          <w:sz w:val="24"/>
          <w:szCs w:val="24"/>
        </w:rPr>
      </w:pPr>
      <w:bookmarkStart w:id="211" w:name="_Toc20396"/>
      <w:r>
        <w:rPr>
          <w:rFonts w:hint="eastAsia" w:ascii="宋体" w:hAnsi="宋体" w:eastAsia="宋体" w:cs="宋体"/>
          <w:b/>
          <w:color w:val="auto"/>
          <w:kern w:val="0"/>
          <w:sz w:val="24"/>
          <w:szCs w:val="24"/>
          <w:lang w:eastAsia="zh-CN"/>
        </w:rPr>
        <w:t>第一包</w:t>
      </w:r>
      <w:r>
        <w:rPr>
          <w:rFonts w:hint="eastAsia" w:ascii="宋体" w:hAnsi="宋体" w:eastAsia="宋体" w:cs="宋体"/>
          <w:b/>
          <w:color w:val="auto"/>
          <w:kern w:val="0"/>
          <w:sz w:val="24"/>
          <w:szCs w:val="24"/>
        </w:rPr>
        <w:t>主要配置及参数：</w:t>
      </w:r>
    </w:p>
    <w:tbl>
      <w:tblPr>
        <w:tblStyle w:val="18"/>
        <w:tblpPr w:leftFromText="180" w:rightFromText="180" w:vertAnchor="page" w:horzAnchor="page" w:tblpX="1162" w:tblpY="2674"/>
        <w:tblW w:w="96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4"/>
        <w:gridCol w:w="2052"/>
        <w:gridCol w:w="3420"/>
        <w:gridCol w:w="1740"/>
        <w:gridCol w:w="1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2" w:hRule="atLeast"/>
        </w:trPr>
        <w:tc>
          <w:tcPr>
            <w:tcW w:w="804"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序号</w:t>
            </w:r>
          </w:p>
        </w:tc>
        <w:tc>
          <w:tcPr>
            <w:tcW w:w="205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耗材名称</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4"/>
                <w:szCs w:val="24"/>
              </w:rPr>
            </w:pPr>
            <w:r>
              <w:rPr>
                <w:rFonts w:hint="eastAsia" w:ascii="宋体" w:hAnsi="宋体" w:eastAsia="宋体" w:cs="宋体"/>
                <w:sz w:val="24"/>
                <w:szCs w:val="24"/>
              </w:rPr>
              <w:t>规格</w:t>
            </w:r>
            <w:r>
              <w:rPr>
                <w:rFonts w:hint="eastAsia" w:ascii="宋体" w:hAnsi="宋体" w:eastAsia="宋体" w:cs="宋体"/>
                <w:sz w:val="24"/>
                <w:szCs w:val="24"/>
                <w:lang w:eastAsia="zh-CN"/>
              </w:rPr>
              <w:t>（尺寸大小）</w:t>
            </w:r>
            <w:r>
              <w:rPr>
                <w:rFonts w:hint="eastAsia" w:ascii="宋体" w:hAnsi="宋体" w:eastAsia="宋体" w:cs="宋体"/>
                <w:sz w:val="24"/>
                <w:szCs w:val="24"/>
              </w:rPr>
              <w:br w:type="textWrapping"/>
            </w:r>
          </w:p>
        </w:tc>
        <w:tc>
          <w:tcPr>
            <w:tcW w:w="174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rPr>
              <w:t>是否</w:t>
            </w:r>
            <w:r>
              <w:rPr>
                <w:rFonts w:hint="eastAsia" w:ascii="宋体" w:hAnsi="宋体" w:eastAsia="宋体" w:cs="宋体"/>
                <w:sz w:val="24"/>
                <w:szCs w:val="24"/>
                <w:lang w:eastAsia="zh-CN"/>
              </w:rPr>
              <w:t>专机专用</w:t>
            </w:r>
          </w:p>
        </w:tc>
        <w:tc>
          <w:tcPr>
            <w:tcW w:w="168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备注(其他重要参数)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atLeast"/>
        </w:trPr>
        <w:tc>
          <w:tcPr>
            <w:tcW w:w="804"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052"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火龙罐</w:t>
            </w:r>
          </w:p>
        </w:tc>
        <w:tc>
          <w:tcPr>
            <w:tcW w:w="3420" w:type="dxa"/>
            <w:noWrap w:val="0"/>
            <w:vAlign w:val="center"/>
          </w:tcPr>
          <w:p>
            <w:pPr>
              <w:pStyle w:val="6"/>
              <w:ind w:left="0" w:leftChars="0"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大罐、中罐、小罐</w:t>
            </w:r>
          </w:p>
        </w:tc>
        <w:tc>
          <w:tcPr>
            <w:tcW w:w="1740"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否</w:t>
            </w:r>
          </w:p>
        </w:tc>
        <w:tc>
          <w:tcPr>
            <w:tcW w:w="1680"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804"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052"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火龙罐专用艾</w:t>
            </w:r>
          </w:p>
        </w:tc>
        <w:tc>
          <w:tcPr>
            <w:tcW w:w="3420" w:type="dxa"/>
            <w:noWrap w:val="0"/>
            <w:vAlign w:val="center"/>
          </w:tcPr>
          <w:p>
            <w:pPr>
              <w:pStyle w:val="6"/>
              <w:ind w:left="0" w:leftChars="0"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直径45mm*高度25mm（中罐用）、直径25mm*高度25mm（小罐用）</w:t>
            </w:r>
          </w:p>
        </w:tc>
        <w:tc>
          <w:tcPr>
            <w:tcW w:w="17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否</w:t>
            </w:r>
          </w:p>
        </w:tc>
        <w:tc>
          <w:tcPr>
            <w:tcW w:w="1680"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r>
    </w:tbl>
    <w:p>
      <w:pPr>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8"/>
        <w:rPr>
          <w:sz w:val="28"/>
          <w:szCs w:val="36"/>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val="en-US" w:eastAsia="zh-CN"/>
        </w:rPr>
      </w:pPr>
      <w:r>
        <w:rPr>
          <w:rFonts w:hint="eastAsia" w:ascii="宋体" w:hAnsi="宋体" w:cs="宋体"/>
          <w:color w:val="auto"/>
          <w:sz w:val="32"/>
          <w:szCs w:val="32"/>
          <w:lang w:eastAsia="zh-CN"/>
        </w:rPr>
        <w:t>第四章</w:t>
      </w:r>
      <w:r>
        <w:rPr>
          <w:rFonts w:hint="eastAsia" w:ascii="宋体" w:hAnsi="宋体" w:cs="宋体"/>
          <w:color w:val="auto"/>
          <w:sz w:val="32"/>
          <w:szCs w:val="32"/>
          <w:lang w:val="en-US" w:eastAsia="zh-CN"/>
        </w:rPr>
        <w:t xml:space="preserve">  资格证明文件</w:t>
      </w:r>
      <w:bookmarkEnd w:id="211"/>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14"/>
        <w:spacing w:line="360" w:lineRule="auto"/>
        <w:ind w:left="0" w:leftChars="0" w:firstLine="0" w:firstLineChars="0"/>
        <w:rPr>
          <w:rFonts w:hint="eastAsia"/>
        </w:rPr>
      </w:pPr>
      <w:r>
        <w:rPr>
          <w:rFonts w:hint="eastAsia" w:ascii="宋体" w:hAnsi="宋体" w:cs="宋体"/>
          <w:sz w:val="24"/>
          <w:szCs w:val="24"/>
          <w:lang w:val="en-US" w:eastAsia="zh-CN"/>
        </w:rPr>
        <w:t>五、</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val="en-US" w:eastAsia="zh-CN"/>
        </w:rPr>
        <w:t>六</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val="en-US" w:eastAsia="zh-CN"/>
        </w:rPr>
        <w:t>七</w:t>
      </w:r>
      <w:r>
        <w:rPr>
          <w:rFonts w:hint="eastAsia" w:ascii="宋体" w:hAnsi="宋体" w:cs="宋体"/>
          <w:b w:val="0"/>
          <w:bCs w:val="0"/>
          <w:spacing w:val="4"/>
          <w:sz w:val="24"/>
          <w:szCs w:val="24"/>
          <w:lang w:eastAsia="zh-CN"/>
        </w:rPr>
        <w:t>、</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r>
        <w:rPr>
          <w:rFonts w:hint="eastAsia" w:ascii="宋体" w:hAnsi="宋体" w:cs="宋体"/>
          <w:b w:val="0"/>
          <w:bCs w:val="0"/>
          <w:spacing w:val="4"/>
          <w:sz w:val="24"/>
          <w:szCs w:val="24"/>
          <w:lang w:eastAsia="zh-CN"/>
        </w:rPr>
        <w:t>）。</w:t>
      </w:r>
    </w:p>
    <w:p>
      <w:pPr>
        <w:pStyle w:val="14"/>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14"/>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14"/>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14"/>
        <w:spacing w:line="360" w:lineRule="auto"/>
        <w:ind w:left="0" w:leftChars="0" w:firstLine="554" w:firstLineChars="200"/>
        <w:jc w:val="left"/>
        <w:rPr>
          <w:rFonts w:hint="eastAsia" w:ascii="宋体" w:hAnsi="宋体" w:eastAsia="宋体" w:cs="宋体"/>
          <w:b/>
          <w:bCs/>
          <w:spacing w:val="-2"/>
          <w:sz w:val="28"/>
          <w:szCs w:val="28"/>
          <w:lang w:eastAsia="zh-CN"/>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w:t>
      </w:r>
    </w:p>
    <w:p>
      <w:pPr>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8"/>
        <w:rPr>
          <w:rFonts w:hint="eastAsia" w:ascii="宋体" w:hAnsi="宋体" w:cs="宋体"/>
          <w:sz w:val="32"/>
          <w:szCs w:val="32"/>
        </w:rPr>
      </w:pPr>
    </w:p>
    <w:p>
      <w:pPr>
        <w:pStyle w:val="14"/>
        <w:rPr>
          <w:rFonts w:hint="eastAsia"/>
        </w:rPr>
      </w:pPr>
    </w:p>
    <w:p>
      <w:pPr>
        <w:pStyle w:val="3"/>
        <w:rPr>
          <w:rFonts w:ascii="宋体" w:hAnsi="宋体" w:cs="宋体"/>
          <w:sz w:val="32"/>
          <w:szCs w:val="32"/>
        </w:rPr>
      </w:pPr>
      <w:bookmarkStart w:id="212"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212"/>
    </w:p>
    <w:p>
      <w:pPr>
        <w:pStyle w:val="4"/>
        <w:jc w:val="left"/>
        <w:rPr>
          <w:rFonts w:ascii="宋体" w:hAnsi="宋体" w:cs="宋体"/>
          <w:sz w:val="24"/>
          <w:szCs w:val="24"/>
        </w:rPr>
      </w:pPr>
      <w:bookmarkStart w:id="213" w:name="_Toc7841"/>
      <w:bookmarkStart w:id="214" w:name="_Toc10288"/>
      <w:r>
        <w:rPr>
          <w:rFonts w:hint="eastAsia" w:ascii="宋体" w:hAnsi="宋体" w:cs="宋体"/>
          <w:sz w:val="24"/>
          <w:szCs w:val="24"/>
        </w:rPr>
        <w:t>1.总则</w:t>
      </w:r>
      <w:bookmarkEnd w:id="213"/>
      <w:bookmarkEnd w:id="214"/>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14"/>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215" w:name="_Toc31035"/>
      <w:bookmarkStart w:id="216" w:name="_Toc11058"/>
      <w:bookmarkStart w:id="217" w:name="_Toc217446098"/>
      <w:r>
        <w:rPr>
          <w:rFonts w:hint="eastAsia" w:ascii="宋体" w:hAnsi="宋体" w:cs="宋体"/>
          <w:sz w:val="24"/>
          <w:szCs w:val="24"/>
        </w:rPr>
        <w:t>2.评标程序</w:t>
      </w:r>
      <w:bookmarkEnd w:id="215"/>
      <w:bookmarkEnd w:id="216"/>
      <w:bookmarkEnd w:id="217"/>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14"/>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1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noWrap w:val="0"/>
            <w:vAlign w:val="center"/>
          </w:tcPr>
          <w:p>
            <w:pPr>
              <w:pStyle w:val="23"/>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noWrap w:val="0"/>
            <w:vAlign w:val="center"/>
          </w:tcPr>
          <w:p>
            <w:pPr>
              <w:pStyle w:val="23"/>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noWrap w:val="0"/>
            <w:vAlign w:val="center"/>
          </w:tcPr>
          <w:p>
            <w:pPr>
              <w:pStyle w:val="23"/>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noWrap w:val="0"/>
            <w:vAlign w:val="center"/>
          </w:tcPr>
          <w:p>
            <w:pPr>
              <w:pStyle w:val="23"/>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noWrap w:val="0"/>
            <w:vAlign w:val="center"/>
          </w:tcPr>
          <w:p>
            <w:pPr>
              <w:pStyle w:val="23"/>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noWrap w:val="0"/>
            <w:vAlign w:val="center"/>
          </w:tcPr>
          <w:p>
            <w:pPr>
              <w:pStyle w:val="23"/>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noWrap w:val="0"/>
            <w:vAlign w:val="center"/>
          </w:tcPr>
          <w:p>
            <w:pPr>
              <w:pStyle w:val="23"/>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noWrap w:val="0"/>
            <w:vAlign w:val="center"/>
          </w:tcPr>
          <w:p>
            <w:pPr>
              <w:pStyle w:val="23"/>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noWrap w:val="0"/>
            <w:vAlign w:val="center"/>
          </w:tcPr>
          <w:p>
            <w:pPr>
              <w:pStyle w:val="23"/>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noWrap w:val="0"/>
            <w:vAlign w:val="center"/>
          </w:tcPr>
          <w:p>
            <w:pPr>
              <w:pStyle w:val="23"/>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noWrap w:val="0"/>
            <w:vAlign w:val="center"/>
          </w:tcPr>
          <w:p>
            <w:pPr>
              <w:pStyle w:val="23"/>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noWrap w:val="0"/>
            <w:vAlign w:val="center"/>
          </w:tcPr>
          <w:p>
            <w:pPr>
              <w:pStyle w:val="23"/>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noWrap w:val="0"/>
            <w:vAlign w:val="center"/>
          </w:tcPr>
          <w:p>
            <w:pPr>
              <w:pStyle w:val="23"/>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noWrap w:val="0"/>
            <w:vAlign w:val="center"/>
          </w:tcPr>
          <w:p>
            <w:pPr>
              <w:pStyle w:val="23"/>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23"/>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noWrap w:val="0"/>
            <w:vAlign w:val="center"/>
          </w:tcPr>
          <w:p>
            <w:pPr>
              <w:pStyle w:val="23"/>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3"/>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noWrap w:val="0"/>
            <w:vAlign w:val="center"/>
          </w:tcPr>
          <w:p>
            <w:pPr>
              <w:pStyle w:val="23"/>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3"/>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8"/>
        <w:rPr>
          <w:rFonts w:hint="eastAsia" w:ascii="宋体" w:hAnsi="宋体" w:cs="宋体"/>
          <w:sz w:val="24"/>
        </w:rPr>
      </w:pPr>
    </w:p>
    <w:p>
      <w:pPr>
        <w:pStyle w:val="8"/>
        <w:rPr>
          <w:rFonts w:hint="eastAsia" w:ascii="宋体" w:hAnsi="宋体" w:cs="宋体"/>
          <w:sz w:val="24"/>
        </w:rPr>
      </w:pPr>
    </w:p>
    <w:p>
      <w:pPr>
        <w:pStyle w:val="8"/>
        <w:rPr>
          <w:rFonts w:hint="eastAsia" w:ascii="宋体" w:hAnsi="宋体" w:cs="宋体"/>
          <w:sz w:val="24"/>
        </w:rPr>
      </w:pPr>
    </w:p>
    <w:tbl>
      <w:tblPr>
        <w:tblStyle w:val="17"/>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。根据一年设备成本与耗材成本比例划分，设备</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×100%</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耗材</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25</w:t>
            </w:r>
            <w:r>
              <w:rPr>
                <w:rFonts w:hint="eastAsia" w:ascii="宋体" w:hAnsi="宋体" w:eastAsia="宋体" w:cs="宋体"/>
                <w:color w:val="auto"/>
                <w:kern w:val="0"/>
                <w:sz w:val="24"/>
                <w:szCs w:val="24"/>
                <w:highlight w:val="none"/>
              </w:rPr>
              <w:t>×100%</w:t>
            </w:r>
            <w:r>
              <w:rPr>
                <w:rFonts w:hint="eastAsia" w:ascii="宋体" w:hAnsi="宋体" w:cs="宋体"/>
                <w:color w:val="auto"/>
                <w:kern w:val="0"/>
                <w:sz w:val="24"/>
                <w:szCs w:val="24"/>
                <w:highlight w:val="none"/>
                <w:lang w:eastAsia="zh-CN"/>
              </w:rPr>
              <w:t>，价格得分总分为设备报价得分与试剂报价得分总和。</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50</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0</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6"/>
              <w:rPr>
                <w:rFonts w:hint="eastAsia" w:ascii="宋体" w:hAnsi="宋体" w:eastAsia="宋体" w:cs="宋体"/>
              </w:rPr>
            </w:pPr>
            <w:r>
              <w:rPr>
                <w:rFonts w:hint="eastAsia" w:ascii="宋体" w:hAnsi="宋体" w:eastAsia="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highlight w:val="none"/>
              </w:rPr>
              <w:t>投标货物选型合理、应标方案完整且配置齐全情况，专家</w:t>
            </w:r>
            <w:r>
              <w:rPr>
                <w:rFonts w:hint="eastAsia" w:ascii="宋体" w:hAnsi="宋体" w:eastAsia="宋体" w:cs="宋体"/>
                <w:color w:val="auto"/>
                <w:sz w:val="24"/>
                <w:highlight w:val="none"/>
                <w:lang w:eastAsia="zh-CN"/>
              </w:rPr>
              <w:t>综合</w:t>
            </w:r>
            <w:r>
              <w:rPr>
                <w:rFonts w:hint="eastAsia" w:ascii="宋体" w:hAnsi="宋体" w:eastAsia="宋体" w:cs="宋体"/>
                <w:color w:val="auto"/>
                <w:sz w:val="24"/>
                <w:highlight w:val="none"/>
              </w:rPr>
              <w:t>打</w:t>
            </w:r>
            <w:r>
              <w:rPr>
                <w:rFonts w:hint="eastAsia" w:ascii="宋体" w:hAnsi="宋体" w:eastAsia="宋体" w:cs="宋体"/>
                <w:color w:val="auto"/>
                <w:sz w:val="24"/>
                <w:highlight w:val="none"/>
                <w:lang w:eastAsia="zh-CN"/>
              </w:rPr>
              <w:t>分，得</w:t>
            </w:r>
            <w:r>
              <w:rPr>
                <w:rFonts w:hint="eastAsia" w:ascii="宋体" w:hAnsi="宋体" w:eastAsia="宋体" w:cs="宋体"/>
                <w:color w:val="auto"/>
                <w:sz w:val="24"/>
                <w:highlight w:val="none"/>
                <w:lang w:val="en-US" w:eastAsia="zh-CN"/>
              </w:rPr>
              <w:t>0-5</w:t>
            </w:r>
            <w:r>
              <w:rPr>
                <w:rFonts w:hint="eastAsia" w:ascii="宋体" w:hAnsi="宋体" w:eastAsia="宋体" w:cs="宋体"/>
                <w:color w:val="auto"/>
                <w:sz w:val="24"/>
                <w:highlight w:val="none"/>
              </w:rPr>
              <w:t>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满分5分</w:t>
            </w:r>
            <w:r>
              <w:rPr>
                <w:rFonts w:hint="eastAsia" w:ascii="宋体" w:hAnsi="宋体" w:eastAsia="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03" w:type="dxa"/>
            <w:vMerge w:val="continue"/>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投标产品技术的先进性、合理性、系统性和可靠性</w:t>
            </w:r>
            <w:r>
              <w:rPr>
                <w:rFonts w:hint="eastAsia" w:ascii="宋体" w:hAnsi="宋体" w:eastAsia="宋体" w:cs="宋体"/>
                <w:color w:val="auto"/>
                <w:sz w:val="24"/>
                <w:highlight w:val="none"/>
                <w:lang w:eastAsia="zh-CN"/>
              </w:rPr>
              <w:t>，专家综合打分，得</w:t>
            </w:r>
            <w:r>
              <w:rPr>
                <w:rFonts w:hint="eastAsia" w:ascii="宋体" w:hAnsi="宋体" w:eastAsia="宋体" w:cs="宋体"/>
                <w:color w:val="auto"/>
                <w:sz w:val="24"/>
                <w:highlight w:val="none"/>
                <w:lang w:val="en-US" w:eastAsia="zh-CN"/>
              </w:rPr>
              <w:t>0-5</w:t>
            </w:r>
            <w:r>
              <w:rPr>
                <w:rFonts w:hint="eastAsia" w:ascii="宋体" w:hAnsi="宋体" w:eastAsia="宋体" w:cs="宋体"/>
                <w:color w:val="auto"/>
                <w:sz w:val="24"/>
                <w:highlight w:val="none"/>
                <w:lang w:eastAsia="zh-CN"/>
              </w:rPr>
              <w:t>分</w:t>
            </w:r>
            <w:r>
              <w:rPr>
                <w:rFonts w:hint="eastAsia" w:ascii="宋体" w:hAnsi="宋体" w:eastAsia="宋体" w:cs="宋体"/>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03"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1455"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highlight w:val="none"/>
              </w:rPr>
            </w:pPr>
            <w:r>
              <w:rPr>
                <w:rFonts w:hint="eastAsia" w:cs="Arial"/>
                <w:color w:val="auto"/>
                <w:sz w:val="24"/>
                <w:highlight w:val="none"/>
                <w:lang w:val="en-US" w:eastAsia="zh-CN"/>
              </w:rPr>
              <w:t>所投产品品牌知名度，专家综合打分0-10分（满分10分）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w:t>
            </w:r>
            <w:r>
              <w:rPr>
                <w:rFonts w:hint="eastAsia"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3" w:hRule="atLeast"/>
        </w:trPr>
        <w:tc>
          <w:tcPr>
            <w:tcW w:w="903"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w:t>
            </w:r>
            <w:r>
              <w:rPr>
                <w:rFonts w:hint="eastAsia"/>
                <w:sz w:val="24"/>
                <w:szCs w:val="24"/>
                <w:lang w:val="zh-CN" w:eastAsia="zh-CN"/>
              </w:rPr>
              <w:t>投标人提供生产厂家针对本项</w:t>
            </w:r>
            <w:r>
              <w:rPr>
                <w:rFonts w:hint="eastAsia"/>
                <w:sz w:val="24"/>
                <w:szCs w:val="24"/>
                <w:lang w:val="en-US" w:eastAsia="zh-CN"/>
              </w:rPr>
              <w:t>目</w:t>
            </w:r>
            <w:r>
              <w:rPr>
                <w:rFonts w:hint="eastAsia"/>
                <w:sz w:val="24"/>
                <w:szCs w:val="24"/>
                <w:lang w:val="zh-CN" w:eastAsia="zh-CN"/>
              </w:rPr>
              <w:t>售后服务承诺书原件的得</w:t>
            </w:r>
            <w:r>
              <w:rPr>
                <w:rFonts w:hint="eastAsia"/>
                <w:sz w:val="24"/>
                <w:szCs w:val="24"/>
                <w:lang w:val="en-US" w:eastAsia="zh-CN"/>
              </w:rPr>
              <w:t>1分</w:t>
            </w:r>
            <w:r>
              <w:rPr>
                <w:rFonts w:hint="eastAsia"/>
                <w:sz w:val="24"/>
                <w:szCs w:val="24"/>
              </w:rPr>
              <w:t>；</w:t>
            </w:r>
            <w:r>
              <w:rPr>
                <w:rFonts w:hint="eastAsia"/>
                <w:sz w:val="24"/>
                <w:szCs w:val="24"/>
                <w:lang w:val="zh-CN" w:eastAsia="zh-CN"/>
              </w:rPr>
              <w:t>投标人提供针对本项目售后服务承诺书原件的得</w:t>
            </w:r>
            <w:r>
              <w:rPr>
                <w:rFonts w:hint="eastAsia"/>
                <w:sz w:val="24"/>
                <w:szCs w:val="24"/>
                <w:lang w:val="en-US" w:eastAsia="zh-CN"/>
              </w:rPr>
              <w:t>1分</w:t>
            </w:r>
            <w:r>
              <w:rPr>
                <w:rFonts w:hint="eastAsia"/>
                <w:sz w:val="24"/>
                <w:szCs w:val="24"/>
              </w:rPr>
              <w:t>；</w:t>
            </w:r>
            <w:r>
              <w:rPr>
                <w:rFonts w:hint="eastAsia"/>
                <w:sz w:val="24"/>
                <w:szCs w:val="24"/>
                <w:lang w:val="en-US" w:eastAsia="zh-CN"/>
              </w:rPr>
              <w:t>投标人</w:t>
            </w:r>
            <w:r>
              <w:rPr>
                <w:rFonts w:hint="eastAsia"/>
                <w:sz w:val="24"/>
                <w:szCs w:val="24"/>
              </w:rPr>
              <w:t>在项目所在地有售后服务机构</w:t>
            </w:r>
            <w:r>
              <w:rPr>
                <w:rFonts w:hint="eastAsia"/>
                <w:sz w:val="24"/>
                <w:szCs w:val="24"/>
                <w:lang w:val="en-US" w:eastAsia="zh-CN"/>
              </w:rPr>
              <w:t>并提供备品机（免费使用）的</w:t>
            </w:r>
            <w:r>
              <w:rPr>
                <w:rFonts w:hint="eastAsia"/>
                <w:sz w:val="24"/>
                <w:szCs w:val="24"/>
              </w:rPr>
              <w:t>得</w:t>
            </w:r>
            <w:r>
              <w:rPr>
                <w:rFonts w:hint="eastAsia"/>
                <w:sz w:val="24"/>
                <w:szCs w:val="24"/>
                <w:lang w:val="en-US" w:eastAsia="zh-CN"/>
              </w:rPr>
              <w:t>2</w:t>
            </w:r>
            <w:r>
              <w:rPr>
                <w:rFonts w:hint="eastAsia"/>
                <w:sz w:val="24"/>
                <w:szCs w:val="24"/>
              </w:rPr>
              <w:t>分（提供相关证明材料）；</w:t>
            </w:r>
            <w:r>
              <w:rPr>
                <w:rFonts w:hint="eastAsia" w:ascii="宋体" w:hAnsi="宋体" w:eastAsia="宋体" w:cs="宋体"/>
                <w:color w:val="auto"/>
                <w:sz w:val="24"/>
                <w:szCs w:val="24"/>
                <w:lang w:val="en-US" w:eastAsia="zh-CN" w:bidi="zh-CN"/>
              </w:rPr>
              <w:t>投标人</w:t>
            </w:r>
            <w:r>
              <w:rPr>
                <w:rFonts w:hint="eastAsia" w:ascii="宋体" w:hAnsi="宋体" w:eastAsia="宋体" w:cs="宋体"/>
                <w:color w:val="auto"/>
                <w:sz w:val="24"/>
                <w:szCs w:val="24"/>
                <w:lang w:val="zh-CN" w:eastAsia="zh-CN" w:bidi="zh-CN"/>
              </w:rPr>
              <w:t>售后服务承诺方案明确、</w:t>
            </w:r>
            <w:r>
              <w:rPr>
                <w:rFonts w:hint="eastAsia" w:cs="宋体"/>
                <w:color w:val="auto"/>
                <w:sz w:val="24"/>
                <w:szCs w:val="24"/>
                <w:lang w:val="en-US" w:eastAsia="zh-CN" w:bidi="zh-CN"/>
              </w:rPr>
              <w:t>完善、</w:t>
            </w:r>
            <w:r>
              <w:rPr>
                <w:rFonts w:hint="eastAsia" w:ascii="宋体" w:hAnsi="宋体" w:eastAsia="宋体" w:cs="宋体"/>
                <w:color w:val="auto"/>
                <w:sz w:val="24"/>
                <w:szCs w:val="24"/>
                <w:lang w:val="zh-CN" w:eastAsia="zh-CN" w:bidi="zh-CN"/>
              </w:rPr>
              <w:t>可行，承诺有</w:t>
            </w:r>
            <w:r>
              <w:rPr>
                <w:rFonts w:hint="eastAsia" w:cs="宋体"/>
                <w:color w:val="auto"/>
                <w:sz w:val="24"/>
                <w:szCs w:val="24"/>
                <w:lang w:val="en-US" w:eastAsia="zh-CN" w:bidi="zh-CN"/>
              </w:rPr>
              <w:t>原厂授权认证的</w:t>
            </w:r>
            <w:r>
              <w:rPr>
                <w:rFonts w:hint="eastAsia" w:ascii="宋体" w:hAnsi="宋体" w:eastAsia="宋体" w:cs="宋体"/>
                <w:color w:val="auto"/>
                <w:sz w:val="24"/>
                <w:szCs w:val="24"/>
                <w:lang w:val="zh-CN" w:eastAsia="zh-CN" w:bidi="zh-CN"/>
              </w:rPr>
              <w:t>专</w:t>
            </w:r>
            <w:r>
              <w:rPr>
                <w:rFonts w:hint="eastAsia" w:cs="宋体"/>
                <w:color w:val="auto"/>
                <w:sz w:val="24"/>
                <w:szCs w:val="24"/>
                <w:lang w:val="en-US" w:eastAsia="zh-CN" w:bidi="zh-CN"/>
              </w:rPr>
              <w:t>业维修</w:t>
            </w:r>
            <w:r>
              <w:rPr>
                <w:rFonts w:hint="eastAsia" w:ascii="宋体" w:hAnsi="宋体" w:eastAsia="宋体" w:cs="宋体"/>
                <w:color w:val="auto"/>
                <w:sz w:val="24"/>
                <w:szCs w:val="24"/>
                <w:lang w:val="zh-CN" w:eastAsia="zh-CN" w:bidi="zh-CN"/>
              </w:rPr>
              <w:t>人员24小时有效配合甲方解决故障要求的，24小时热线电话服务响应的得</w:t>
            </w:r>
            <w:r>
              <w:rPr>
                <w:rFonts w:hint="eastAsia" w:ascii="宋体" w:hAnsi="宋体" w:eastAsia="宋体" w:cs="宋体"/>
                <w:color w:val="auto"/>
                <w:sz w:val="24"/>
                <w:szCs w:val="24"/>
                <w:lang w:val="en-US" w:eastAsia="zh-CN" w:bidi="zh-CN"/>
              </w:rPr>
              <w:t>4-6</w:t>
            </w:r>
            <w:r>
              <w:rPr>
                <w:rFonts w:hint="eastAsia" w:ascii="宋体" w:hAnsi="宋体" w:eastAsia="宋体" w:cs="宋体"/>
                <w:color w:val="auto"/>
                <w:sz w:val="24"/>
                <w:szCs w:val="24"/>
                <w:lang w:val="zh-CN" w:eastAsia="zh-CN" w:bidi="zh-CN"/>
              </w:rPr>
              <w:t>分；承诺有有</w:t>
            </w:r>
            <w:r>
              <w:rPr>
                <w:rFonts w:hint="eastAsia" w:cs="宋体"/>
                <w:color w:val="auto"/>
                <w:sz w:val="24"/>
                <w:szCs w:val="24"/>
                <w:lang w:val="en-US" w:eastAsia="zh-CN" w:bidi="zh-CN"/>
              </w:rPr>
              <w:t>原厂授权认证的</w:t>
            </w:r>
            <w:r>
              <w:rPr>
                <w:rFonts w:hint="eastAsia" w:ascii="宋体" w:hAnsi="宋体" w:eastAsia="宋体" w:cs="宋体"/>
                <w:color w:val="auto"/>
                <w:sz w:val="24"/>
                <w:szCs w:val="24"/>
                <w:lang w:val="zh-CN" w:eastAsia="zh-CN" w:bidi="zh-CN"/>
              </w:rPr>
              <w:t>专</w:t>
            </w:r>
            <w:r>
              <w:rPr>
                <w:rFonts w:hint="eastAsia" w:cs="宋体"/>
                <w:color w:val="auto"/>
                <w:sz w:val="24"/>
                <w:szCs w:val="24"/>
                <w:lang w:val="en-US" w:eastAsia="zh-CN" w:bidi="zh-CN"/>
              </w:rPr>
              <w:t>业维修</w:t>
            </w:r>
            <w:r>
              <w:rPr>
                <w:rFonts w:hint="eastAsia" w:ascii="宋体" w:hAnsi="宋体" w:eastAsia="宋体" w:cs="宋体"/>
                <w:color w:val="auto"/>
                <w:sz w:val="24"/>
                <w:szCs w:val="24"/>
                <w:lang w:val="zh-CN" w:eastAsia="zh-CN" w:bidi="zh-CN"/>
              </w:rPr>
              <w:t>人员24小时有效配合甲方解决故障要求的，24小时热线电话服务响应但服务承诺方案不明确</w:t>
            </w:r>
            <w:r>
              <w:rPr>
                <w:rFonts w:hint="eastAsia" w:ascii="宋体" w:hAnsi="宋体" w:eastAsia="宋体" w:cs="宋体"/>
                <w:color w:val="auto"/>
                <w:sz w:val="24"/>
                <w:szCs w:val="24"/>
                <w:lang w:val="en-US" w:eastAsia="zh-CN" w:bidi="zh-CN"/>
              </w:rPr>
              <w:t>、</w:t>
            </w:r>
            <w:r>
              <w:rPr>
                <w:rFonts w:hint="eastAsia" w:ascii="宋体" w:hAnsi="宋体" w:eastAsia="宋体" w:cs="宋体"/>
                <w:color w:val="auto"/>
                <w:sz w:val="24"/>
                <w:szCs w:val="24"/>
                <w:lang w:val="zh-CN" w:eastAsia="zh-CN" w:bidi="zh-CN"/>
              </w:rPr>
              <w:t>可行性差的得</w:t>
            </w:r>
            <w:r>
              <w:rPr>
                <w:rFonts w:hint="eastAsia" w:ascii="宋体" w:hAnsi="宋体" w:eastAsia="宋体" w:cs="宋体"/>
                <w:color w:val="auto"/>
                <w:sz w:val="24"/>
                <w:szCs w:val="24"/>
                <w:lang w:val="en-US" w:eastAsia="zh-CN" w:bidi="zh-CN"/>
              </w:rPr>
              <w:t>1-3分</w:t>
            </w:r>
            <w:r>
              <w:rPr>
                <w:rFonts w:hint="eastAsia" w:ascii="宋体" w:hAnsi="宋体" w:eastAsia="宋体" w:cs="宋体"/>
                <w:color w:val="auto"/>
                <w:sz w:val="24"/>
                <w:szCs w:val="24"/>
                <w:lang w:val="zh-CN" w:eastAsia="zh-CN" w:bidi="zh-CN"/>
              </w:rPr>
              <w:t>；</w:t>
            </w:r>
            <w:r>
              <w:rPr>
                <w:rFonts w:hint="eastAsia" w:cs="宋体"/>
                <w:color w:val="auto"/>
                <w:sz w:val="24"/>
                <w:szCs w:val="24"/>
                <w:lang w:val="en-US" w:eastAsia="zh-CN" w:bidi="zh-CN"/>
              </w:rPr>
              <w:t>无原厂授权认证的</w:t>
            </w:r>
            <w:r>
              <w:rPr>
                <w:rFonts w:hint="eastAsia" w:ascii="宋体" w:hAnsi="宋体" w:eastAsia="宋体" w:cs="宋体"/>
                <w:color w:val="auto"/>
                <w:sz w:val="24"/>
                <w:szCs w:val="24"/>
                <w:lang w:val="zh-CN" w:eastAsia="zh-CN" w:bidi="zh-CN"/>
              </w:rPr>
              <w:t>专</w:t>
            </w:r>
            <w:r>
              <w:rPr>
                <w:rFonts w:hint="eastAsia" w:cs="宋体"/>
                <w:color w:val="auto"/>
                <w:sz w:val="24"/>
                <w:szCs w:val="24"/>
                <w:lang w:val="en-US" w:eastAsia="zh-CN" w:bidi="zh-CN"/>
              </w:rPr>
              <w:t>业维修</w:t>
            </w:r>
            <w:r>
              <w:rPr>
                <w:rFonts w:hint="eastAsia" w:ascii="宋体" w:hAnsi="宋体" w:eastAsia="宋体" w:cs="宋体"/>
                <w:color w:val="auto"/>
                <w:sz w:val="24"/>
                <w:szCs w:val="24"/>
                <w:lang w:val="zh-CN" w:eastAsia="zh-CN" w:bidi="zh-CN"/>
              </w:rPr>
              <w:t>人员24小时有效配合甲方解决故障要求的，24小时热线电话服务得不到响应的或不提供售后服务承诺方案的，不得分。（满分</w:t>
            </w:r>
            <w:r>
              <w:rPr>
                <w:rFonts w:hint="eastAsia" w:ascii="宋体" w:hAnsi="宋体" w:cs="宋体"/>
                <w:color w:val="auto"/>
                <w:sz w:val="24"/>
                <w:szCs w:val="24"/>
                <w:lang w:val="en-US" w:eastAsia="zh-CN" w:bidi="zh-CN"/>
              </w:rPr>
              <w:t>10</w:t>
            </w:r>
            <w:r>
              <w:rPr>
                <w:rFonts w:hint="eastAsia" w:ascii="宋体" w:hAnsi="宋体" w:eastAsia="宋体" w:cs="宋体"/>
                <w:color w:val="auto"/>
                <w:sz w:val="24"/>
                <w:szCs w:val="24"/>
                <w:lang w:val="en-US" w:eastAsia="zh-CN" w:bidi="zh-CN"/>
              </w:rPr>
              <w:t>分</w:t>
            </w:r>
            <w:r>
              <w:rPr>
                <w:rFonts w:hint="eastAsia" w:ascii="宋体" w:hAnsi="宋体" w:eastAsia="宋体" w:cs="宋体"/>
                <w:color w:val="auto"/>
                <w:sz w:val="24"/>
                <w:szCs w:val="24"/>
                <w:lang w:val="zh-CN" w:eastAsia="zh-CN" w:bidi="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218" w:name="_Toc217446105"/>
      <w:bookmarkStart w:id="219" w:name="_Toc208849022"/>
      <w:bookmarkStart w:id="220" w:name="_Toc183682432"/>
      <w:bookmarkStart w:id="221" w:name="_Toc183582297"/>
      <w:bookmarkStart w:id="222" w:name="_Toc30936"/>
      <w:bookmarkStart w:id="223" w:name="_Toc26707"/>
      <w:r>
        <w:rPr>
          <w:rFonts w:hint="eastAsia" w:ascii="宋体" w:hAnsi="宋体" w:cs="宋体"/>
          <w:sz w:val="24"/>
          <w:szCs w:val="24"/>
          <w:lang w:val="en-US" w:eastAsia="zh-CN"/>
        </w:rPr>
        <w:t>3</w:t>
      </w:r>
      <w:r>
        <w:rPr>
          <w:rFonts w:hint="eastAsia" w:ascii="宋体" w:hAnsi="宋体" w:cs="宋体"/>
          <w:sz w:val="24"/>
          <w:szCs w:val="24"/>
        </w:rPr>
        <w:t>.</w:t>
      </w:r>
      <w:bookmarkEnd w:id="218"/>
      <w:bookmarkEnd w:id="219"/>
      <w:bookmarkEnd w:id="220"/>
      <w:bookmarkEnd w:id="221"/>
      <w:r>
        <w:rPr>
          <w:rFonts w:hint="eastAsia" w:ascii="宋体" w:hAnsi="宋体" w:cs="宋体"/>
          <w:sz w:val="24"/>
          <w:szCs w:val="24"/>
        </w:rPr>
        <w:t>评标专家在采购活动中承担以下义务</w:t>
      </w:r>
      <w:bookmarkEnd w:id="222"/>
      <w:bookmarkEnd w:id="223"/>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224" w:name="_Toc7845"/>
      <w:bookmarkStart w:id="225"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224"/>
      <w:bookmarkEnd w:id="22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26" w:name="_Toc23996"/>
      <w:bookmarkStart w:id="227" w:name="_Toc11807"/>
      <w:bookmarkStart w:id="228"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26"/>
      <w:bookmarkEnd w:id="227"/>
      <w:bookmarkEnd w:id="228"/>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pStyle w:val="14"/>
        <w:ind w:left="0" w:leftChars="0" w:firstLine="0" w:firstLineChars="0"/>
        <w:rPr>
          <w:rFonts w:hint="eastAsia"/>
        </w:rPr>
      </w:pPr>
    </w:p>
    <w:p>
      <w:pPr>
        <w:pStyle w:val="14"/>
        <w:ind w:left="0" w:leftChars="0" w:firstLine="0" w:firstLineChars="0"/>
        <w:rPr>
          <w:rFonts w:hint="eastAsia"/>
        </w:rPr>
      </w:pPr>
    </w:p>
    <w:bookmarkEnd w:id="209"/>
    <w:p>
      <w:pPr>
        <w:pStyle w:val="3"/>
        <w:rPr>
          <w:rFonts w:ascii="宋体" w:hAnsi="宋体" w:cs="宋体"/>
          <w:color w:val="000000"/>
          <w:spacing w:val="10"/>
          <w:sz w:val="32"/>
          <w:szCs w:val="32"/>
        </w:rPr>
      </w:pPr>
      <w:bookmarkStart w:id="229" w:name="_Toc327439487"/>
      <w:bookmarkStart w:id="230" w:name="_Toc23714"/>
      <w:bookmarkStart w:id="231" w:name="_Toc26527"/>
      <w:r>
        <w:rPr>
          <w:rFonts w:hint="eastAsia" w:ascii="宋体" w:hAnsi="宋体" w:cs="宋体"/>
          <w:color w:val="000000"/>
          <w:sz w:val="32"/>
          <w:szCs w:val="32"/>
        </w:rPr>
        <w:t>第</w:t>
      </w:r>
      <w:r>
        <w:rPr>
          <w:rFonts w:hint="eastAsia" w:ascii="宋体" w:hAnsi="宋体" w:cs="宋体"/>
          <w:color w:val="000000"/>
          <w:sz w:val="32"/>
          <w:szCs w:val="32"/>
          <w:lang w:eastAsia="zh-CN"/>
        </w:rPr>
        <w:t>六</w:t>
      </w:r>
      <w:r>
        <w:rPr>
          <w:rFonts w:hint="eastAsia" w:ascii="宋体" w:hAnsi="宋体" w:cs="宋体"/>
          <w:color w:val="000000"/>
          <w:sz w:val="32"/>
          <w:szCs w:val="32"/>
        </w:rPr>
        <w:t>章</w:t>
      </w:r>
      <w:bookmarkEnd w:id="229"/>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响应文件</w:t>
      </w:r>
      <w:r>
        <w:rPr>
          <w:rFonts w:hint="eastAsia" w:ascii="宋体" w:hAnsi="宋体" w:cs="宋体"/>
          <w:color w:val="000000"/>
          <w:sz w:val="32"/>
          <w:szCs w:val="32"/>
        </w:rPr>
        <w:t>格式</w:t>
      </w:r>
      <w:bookmarkEnd w:id="230"/>
    </w:p>
    <w:p>
      <w:pPr>
        <w:spacing w:line="360" w:lineRule="auto"/>
        <w:ind w:firstLine="520" w:firstLineChars="200"/>
        <w:rPr>
          <w:rFonts w:hint="eastAsia" w:ascii="宋体" w:hAnsi="宋体" w:cs="宋体"/>
          <w:color w:val="000000"/>
          <w:spacing w:val="10"/>
          <w:sz w:val="24"/>
        </w:rPr>
      </w:pPr>
      <w:r>
        <w:rPr>
          <w:rFonts w:hint="eastAsia" w:ascii="宋体" w:hAnsi="宋体" w:cs="宋体"/>
          <w:color w:val="000000"/>
          <w:spacing w:val="10"/>
          <w:sz w:val="24"/>
        </w:rPr>
        <w:t>注：本章提供的格式只是</w:t>
      </w:r>
      <w:r>
        <w:rPr>
          <w:rFonts w:hint="eastAsia" w:ascii="宋体" w:hAnsi="宋体" w:cs="宋体"/>
          <w:color w:val="000000"/>
          <w:spacing w:val="10"/>
          <w:sz w:val="24"/>
          <w:lang w:eastAsia="zh-CN"/>
        </w:rPr>
        <w:t>响应文件</w:t>
      </w:r>
      <w:r>
        <w:rPr>
          <w:rFonts w:hint="eastAsia" w:ascii="宋体" w:hAnsi="宋体" w:cs="宋体"/>
          <w:color w:val="000000"/>
          <w:spacing w:val="10"/>
          <w:sz w:val="24"/>
        </w:rPr>
        <w:t>的部分格式内容，其他未提供格式的附件，请自行拟写。</w:t>
      </w:r>
    </w:p>
    <w:p>
      <w:pPr>
        <w:pStyle w:val="4"/>
        <w:spacing w:before="0" w:after="0"/>
        <w:rPr>
          <w:color w:val="000000"/>
        </w:rPr>
      </w:pPr>
      <w:bookmarkStart w:id="232" w:name="_Toc22178"/>
      <w:bookmarkStart w:id="233" w:name="_Toc23429"/>
      <w:bookmarkStart w:id="234" w:name="_Toc13676"/>
      <w:r>
        <w:rPr>
          <w:rFonts w:hint="eastAsia" w:ascii="宋体" w:hAnsi="宋体"/>
          <w:color w:val="000000"/>
          <w:sz w:val="28"/>
          <w:szCs w:val="28"/>
          <w:highlight w:val="none"/>
        </w:rPr>
        <w:t>1.投 标 函</w:t>
      </w:r>
      <w:bookmarkEnd w:id="232"/>
      <w:bookmarkEnd w:id="233"/>
      <w:bookmarkEnd w:id="234"/>
    </w:p>
    <w:p>
      <w:pPr>
        <w:spacing w:line="380" w:lineRule="atLeast"/>
        <w:rPr>
          <w:rFonts w:hint="eastAsia" w:eastAsia="宋体"/>
          <w:color w:val="000000"/>
          <w:sz w:val="24"/>
          <w:highlight w:val="none"/>
          <w:lang w:eastAsia="zh-CN"/>
        </w:rPr>
      </w:pPr>
      <w:bookmarkStart w:id="235" w:name="_Toc139965361"/>
      <w:bookmarkStart w:id="236" w:name="_Toc327439490"/>
      <w:r>
        <w:rPr>
          <w:rFonts w:hint="eastAsia"/>
          <w:color w:val="000000"/>
          <w:sz w:val="24"/>
          <w:highlight w:val="none"/>
        </w:rPr>
        <w:t>致：甘肃</w:t>
      </w:r>
      <w:r>
        <w:rPr>
          <w:rFonts w:hint="eastAsia"/>
          <w:color w:val="000000"/>
          <w:sz w:val="24"/>
          <w:highlight w:val="none"/>
          <w:lang w:eastAsia="zh-CN"/>
        </w:rPr>
        <w:t>省第二人民医院</w:t>
      </w:r>
    </w:p>
    <w:p>
      <w:pPr>
        <w:spacing w:line="380" w:lineRule="atLeast"/>
        <w:ind w:left="120" w:hanging="120" w:hangingChars="50"/>
        <w:rPr>
          <w:rFonts w:ascii="宋体" w:hAnsi="宋体"/>
          <w:color w:val="000000"/>
          <w:sz w:val="24"/>
          <w:highlight w:val="none"/>
        </w:rPr>
      </w:pPr>
      <w:r>
        <w:rPr>
          <w:rFonts w:hint="eastAsia" w:ascii="宋体" w:hAnsi="宋体"/>
          <w:color w:val="000000"/>
          <w:sz w:val="24"/>
          <w:highlight w:val="none"/>
        </w:rPr>
        <w:t xml:space="preserve">    根据贵方</w:t>
      </w:r>
      <w:r>
        <w:rPr>
          <w:rFonts w:hint="eastAsia" w:ascii="宋体" w:hAnsi="宋体"/>
          <w:color w:val="000000"/>
          <w:sz w:val="24"/>
          <w:highlight w:val="none"/>
          <w:lang w:eastAsia="zh-CN"/>
        </w:rPr>
        <w:t>招标编号</w:t>
      </w:r>
      <w:r>
        <w:rPr>
          <w:rFonts w:hint="eastAsia" w:ascii="宋体" w:hAnsi="宋体"/>
          <w:color w:val="000000"/>
          <w:sz w:val="24"/>
          <w:highlight w:val="none"/>
        </w:rPr>
        <w:t>为</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i w:val="0"/>
          <w:iCs w:val="0"/>
          <w:color w:val="000000"/>
          <w:sz w:val="24"/>
          <w:highlight w:val="none"/>
          <w:u w:val="none"/>
          <w:lang w:val="en-US" w:eastAsia="zh-CN"/>
        </w:rPr>
        <w:t>的</w:t>
      </w:r>
      <w:r>
        <w:rPr>
          <w:rFonts w:hint="eastAsia" w:ascii="宋体" w:hAnsi="宋体"/>
          <w:color w:val="000000"/>
          <w:sz w:val="24"/>
          <w:highlight w:val="none"/>
          <w:u w:val="single"/>
        </w:rPr>
        <w:t>（项目名称）</w:t>
      </w:r>
      <w:r>
        <w:rPr>
          <w:rFonts w:hint="eastAsia" w:ascii="宋体" w:hAnsi="宋体"/>
          <w:color w:val="000000"/>
          <w:sz w:val="24"/>
          <w:highlight w:val="none"/>
        </w:rPr>
        <w:t>的投标邀请，我方授权</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（全名、职务）代表我方 </w:t>
      </w:r>
      <w:r>
        <w:rPr>
          <w:rFonts w:hint="eastAsia" w:ascii="宋体" w:hAnsi="宋体"/>
          <w:color w:val="000000"/>
          <w:sz w:val="24"/>
          <w:highlight w:val="none"/>
          <w:u w:val="single"/>
        </w:rPr>
        <w:t xml:space="preserve">                   </w:t>
      </w:r>
      <w:r>
        <w:rPr>
          <w:rFonts w:hint="eastAsia" w:ascii="宋体" w:hAnsi="宋体"/>
          <w:color w:val="000000"/>
          <w:sz w:val="24"/>
          <w:highlight w:val="none"/>
        </w:rPr>
        <w:t>（</w:t>
      </w:r>
      <w:r>
        <w:rPr>
          <w:rFonts w:hint="eastAsia" w:ascii="宋体" w:hAnsi="宋体"/>
          <w:color w:val="000000"/>
          <w:sz w:val="24"/>
          <w:highlight w:val="none"/>
          <w:lang w:eastAsia="zh-CN"/>
        </w:rPr>
        <w:t>供应商</w:t>
      </w:r>
      <w:r>
        <w:rPr>
          <w:rFonts w:hint="eastAsia" w:ascii="宋体" w:hAnsi="宋体"/>
          <w:color w:val="000000"/>
          <w:sz w:val="24"/>
          <w:highlight w:val="none"/>
        </w:rPr>
        <w:t>名称）全权处理本项目投标的有关事宜。</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1、我方自愿按照</w:t>
      </w:r>
      <w:r>
        <w:rPr>
          <w:rFonts w:hint="eastAsia" w:ascii="宋体" w:hAnsi="宋体"/>
          <w:color w:val="000000"/>
          <w:sz w:val="24"/>
          <w:highlight w:val="none"/>
          <w:lang w:eastAsia="zh-CN"/>
        </w:rPr>
        <w:t>采购文件</w:t>
      </w:r>
      <w:r>
        <w:rPr>
          <w:rFonts w:hint="eastAsia" w:ascii="宋体" w:hAnsi="宋体"/>
          <w:color w:val="000000"/>
          <w:sz w:val="24"/>
          <w:highlight w:val="none"/>
        </w:rPr>
        <w:t>规定的各项要求向采购人提供所需货物/服务，总投标价为人民币</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元（大写：</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 xml:space="preserve">2、一旦我方中标，我方将严格履行合同规定的责任和义务，保证于合同签字生效后 </w:t>
      </w:r>
      <w:r>
        <w:rPr>
          <w:rFonts w:hint="eastAsia" w:ascii="宋体" w:hAnsi="宋体"/>
          <w:color w:val="000000"/>
          <w:sz w:val="24"/>
          <w:highlight w:val="none"/>
          <w:u w:val="single"/>
        </w:rPr>
        <w:t xml:space="preserve">    </w:t>
      </w:r>
      <w:r>
        <w:rPr>
          <w:rFonts w:hint="eastAsia" w:ascii="宋体" w:hAnsi="宋体"/>
          <w:color w:val="000000"/>
          <w:sz w:val="24"/>
          <w:highlight w:val="none"/>
        </w:rPr>
        <w:t>日内完成项目的所有相关工作，并交付采购人验收、使用。</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3</w:t>
      </w:r>
      <w:r>
        <w:rPr>
          <w:rFonts w:hint="eastAsia" w:ascii="宋体" w:hAnsi="宋体"/>
          <w:color w:val="000000"/>
          <w:sz w:val="24"/>
          <w:highlight w:val="none"/>
        </w:rPr>
        <w:t>、本响应有效期为投标响应截止时间起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4</w:t>
      </w:r>
      <w:r>
        <w:rPr>
          <w:rFonts w:hint="eastAsia" w:ascii="宋体" w:hAnsi="宋体"/>
          <w:color w:val="000000"/>
          <w:sz w:val="24"/>
          <w:highlight w:val="none"/>
        </w:rPr>
        <w:t>、我方为本项目提交的</w:t>
      </w:r>
      <w:r>
        <w:rPr>
          <w:rFonts w:hint="eastAsia" w:ascii="宋体" w:hAnsi="宋体"/>
          <w:color w:val="000000"/>
          <w:sz w:val="24"/>
          <w:highlight w:val="none"/>
          <w:lang w:eastAsia="zh-CN"/>
        </w:rPr>
        <w:t>响应文件</w:t>
      </w:r>
      <w:r>
        <w:rPr>
          <w:rFonts w:hint="eastAsia" w:ascii="宋体" w:hAnsi="宋体"/>
          <w:color w:val="000000"/>
          <w:sz w:val="24"/>
          <w:highlight w:val="none"/>
        </w:rPr>
        <w:t>正本</w:t>
      </w:r>
      <w:r>
        <w:rPr>
          <w:rFonts w:hint="eastAsia" w:ascii="宋体" w:hAnsi="宋体"/>
          <w:color w:val="000000"/>
          <w:sz w:val="24"/>
          <w:highlight w:val="none"/>
          <w:u w:val="single"/>
        </w:rPr>
        <w:t xml:space="preserve">    </w:t>
      </w:r>
      <w:r>
        <w:rPr>
          <w:rFonts w:hint="eastAsia" w:ascii="宋体" w:hAnsi="宋体"/>
          <w:color w:val="000000"/>
          <w:sz w:val="24"/>
          <w:highlight w:val="none"/>
        </w:rPr>
        <w:t>份，副本</w:t>
      </w:r>
      <w:r>
        <w:rPr>
          <w:rFonts w:hint="eastAsia" w:ascii="宋体" w:hAnsi="宋体"/>
          <w:color w:val="000000"/>
          <w:sz w:val="24"/>
          <w:highlight w:val="none"/>
          <w:u w:val="single"/>
        </w:rPr>
        <w:t xml:space="preserve">   </w:t>
      </w:r>
      <w:r>
        <w:rPr>
          <w:rFonts w:hint="eastAsia" w:ascii="宋体" w:hAnsi="宋体"/>
          <w:color w:val="000000"/>
          <w:sz w:val="24"/>
          <w:highlight w:val="none"/>
        </w:rPr>
        <w:t>份，用于开标唱标的“开标一览表”</w:t>
      </w:r>
      <w:r>
        <w:rPr>
          <w:rFonts w:hint="eastAsia" w:ascii="宋体" w:hAnsi="宋体"/>
          <w:color w:val="000000"/>
          <w:sz w:val="24"/>
          <w:highlight w:val="none"/>
          <w:u w:val="single"/>
        </w:rPr>
        <w:t xml:space="preserve">   </w:t>
      </w:r>
      <w:r>
        <w:rPr>
          <w:rFonts w:hint="eastAsia" w:ascii="宋体" w:hAnsi="宋体"/>
          <w:color w:val="000000"/>
          <w:sz w:val="24"/>
          <w:highlight w:val="none"/>
        </w:rPr>
        <w:t>份。</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5</w:t>
      </w:r>
      <w:r>
        <w:rPr>
          <w:rFonts w:hint="eastAsia" w:ascii="宋体" w:hAnsi="宋体"/>
          <w:color w:val="000000"/>
          <w:sz w:val="24"/>
          <w:highlight w:val="none"/>
        </w:rPr>
        <w:t>、我方愿意提供</w:t>
      </w:r>
      <w:r>
        <w:rPr>
          <w:rFonts w:hint="eastAsia" w:ascii="宋体" w:hAnsi="宋体"/>
          <w:color w:val="000000"/>
          <w:sz w:val="24"/>
          <w:highlight w:val="none"/>
          <w:lang w:eastAsia="zh-CN"/>
        </w:rPr>
        <w:t>采购人</w:t>
      </w:r>
      <w:r>
        <w:rPr>
          <w:rFonts w:hint="eastAsia" w:ascii="宋体" w:hAnsi="宋体"/>
          <w:color w:val="000000"/>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6</w:t>
      </w:r>
      <w:r>
        <w:rPr>
          <w:rFonts w:hint="eastAsia" w:ascii="宋体" w:hAnsi="宋体"/>
          <w:color w:val="000000"/>
          <w:sz w:val="24"/>
          <w:highlight w:val="none"/>
        </w:rPr>
        <w:t>、我方完全理解采购人不一定将合同授予最低报价的</w:t>
      </w:r>
      <w:r>
        <w:rPr>
          <w:rFonts w:hint="eastAsia" w:ascii="宋体" w:hAnsi="宋体"/>
          <w:color w:val="000000"/>
          <w:sz w:val="24"/>
          <w:highlight w:val="none"/>
          <w:lang w:eastAsia="zh-CN"/>
        </w:rPr>
        <w:t>供应商</w:t>
      </w:r>
      <w:r>
        <w:rPr>
          <w:rFonts w:hint="eastAsia" w:ascii="宋体" w:hAnsi="宋体"/>
          <w:color w:val="000000"/>
          <w:sz w:val="24"/>
          <w:highlight w:val="none"/>
        </w:rPr>
        <w:t>的行为。</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7</w:t>
      </w:r>
      <w:r>
        <w:rPr>
          <w:rFonts w:hint="eastAsia" w:ascii="宋体" w:hAnsi="宋体"/>
          <w:color w:val="000000"/>
          <w:sz w:val="24"/>
          <w:highlight w:val="none"/>
        </w:rPr>
        <w:t>、与本投标有关的一切正式往来通讯请寄：</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地址：_________________ 邮编：__________________</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电话：_________________ 传真：__________________</w:t>
      </w:r>
    </w:p>
    <w:p>
      <w:pPr>
        <w:spacing w:line="380" w:lineRule="atLeast"/>
        <w:rPr>
          <w:rFonts w:ascii="宋体" w:hAnsi="宋体"/>
          <w:color w:val="000000"/>
          <w:sz w:val="24"/>
          <w:highlight w:val="none"/>
          <w:u w:val="single"/>
        </w:rPr>
      </w:pPr>
      <w:r>
        <w:rPr>
          <w:rFonts w:hint="eastAsia" w:ascii="宋体" w:hAnsi="宋体"/>
          <w:color w:val="000000"/>
          <w:sz w:val="24"/>
          <w:highlight w:val="none"/>
        </w:rPr>
        <w:t xml:space="preserve">      </w:t>
      </w:r>
      <w:r>
        <w:rPr>
          <w:rFonts w:hint="eastAsia" w:ascii="宋体" w:hAnsi="宋体"/>
          <w:color w:val="000000"/>
          <w:sz w:val="24"/>
          <w:highlight w:val="none"/>
          <w:lang w:eastAsia="zh-CN"/>
        </w:rPr>
        <w:t>供应商</w:t>
      </w:r>
      <w:r>
        <w:rPr>
          <w:rFonts w:hint="eastAsia" w:ascii="宋体" w:hAnsi="宋体"/>
          <w:color w:val="000000"/>
          <w:sz w:val="24"/>
          <w:highlight w:val="none"/>
        </w:rPr>
        <w:t>名称：</w:t>
      </w:r>
      <w:r>
        <w:rPr>
          <w:rFonts w:hint="eastAsia" w:ascii="宋体" w:hAnsi="宋体"/>
          <w:color w:val="000000"/>
          <w:sz w:val="24"/>
          <w:highlight w:val="none"/>
          <w:u w:val="single"/>
        </w:rPr>
        <w:t xml:space="preserve">             （盖章）</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法定代表人或授权代表（签字或印章）：</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pStyle w:val="14"/>
        <w:spacing w:line="360" w:lineRule="auto"/>
        <w:ind w:left="0" w:leftChars="0" w:firstLine="240" w:firstLineChars="100"/>
        <w:rPr>
          <w:rFonts w:hint="eastAsia"/>
          <w:b/>
          <w:bCs/>
          <w:color w:val="000000"/>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000000"/>
          <w:sz w:val="24"/>
          <w:highlight w:val="none"/>
        </w:rPr>
        <w:t xml:space="preserve">    日      期：_____年____月____日</w:t>
      </w:r>
    </w:p>
    <w:bookmarkEnd w:id="235"/>
    <w:bookmarkEnd w:id="236"/>
    <w:p>
      <w:pPr>
        <w:pStyle w:val="4"/>
        <w:numPr>
          <w:ilvl w:val="0"/>
          <w:numId w:val="0"/>
        </w:numPr>
        <w:spacing w:before="0" w:after="0"/>
        <w:ind w:leftChars="0"/>
        <w:jc w:val="center"/>
        <w:rPr>
          <w:rFonts w:hint="eastAsia" w:ascii="宋体" w:hAnsi="宋体" w:cs="宋体"/>
          <w:color w:val="000000"/>
          <w:sz w:val="28"/>
          <w:szCs w:val="28"/>
        </w:rPr>
      </w:pPr>
      <w:bookmarkStart w:id="237" w:name="_Toc3146"/>
      <w:bookmarkStart w:id="238" w:name="_Toc16816"/>
      <w:bookmarkStart w:id="239" w:name="_Toc10904"/>
      <w:bookmarkStart w:id="240" w:name="_Toc258923306"/>
      <w:r>
        <w:rPr>
          <w:rFonts w:hint="eastAsia" w:ascii="宋体" w:hAnsi="宋体" w:cs="宋体"/>
          <w:color w:val="000000"/>
          <w:sz w:val="28"/>
          <w:szCs w:val="28"/>
          <w:lang w:val="en-US" w:eastAsia="zh-CN"/>
        </w:rPr>
        <w:t>2.</w:t>
      </w:r>
      <w:r>
        <w:rPr>
          <w:rFonts w:hint="eastAsia" w:ascii="宋体" w:hAnsi="宋体" w:cs="宋体"/>
          <w:color w:val="000000"/>
          <w:sz w:val="28"/>
          <w:szCs w:val="28"/>
        </w:rPr>
        <w:t>法定代表人身份证明</w:t>
      </w:r>
    </w:p>
    <w:p>
      <w:pPr>
        <w:pStyle w:val="4"/>
        <w:numPr>
          <w:ilvl w:val="0"/>
          <w:numId w:val="0"/>
        </w:numPr>
        <w:spacing w:before="0" w:after="0"/>
        <w:ind w:leftChars="0" w:firstLine="1124" w:firstLineChars="400"/>
        <w:jc w:val="left"/>
        <w:rPr>
          <w:rFonts w:ascii="宋体" w:hAnsi="宋体" w:cs="宋体"/>
          <w:b w:val="0"/>
          <w:color w:val="000000"/>
          <w:sz w:val="24"/>
          <w:szCs w:val="24"/>
        </w:rPr>
      </w:pPr>
      <w:r>
        <w:rPr>
          <w:rFonts w:hint="eastAsia" w:ascii="宋体" w:hAnsi="宋体" w:cs="宋体"/>
          <w:color w:val="000000"/>
          <w:sz w:val="28"/>
          <w:szCs w:val="28"/>
        </w:rPr>
        <w:t>(法定代表人参加投标时提供</w:t>
      </w:r>
      <w:r>
        <w:rPr>
          <w:rFonts w:hint="eastAsia" w:ascii="宋体" w:hAnsi="宋体" w:cs="宋体"/>
          <w:color w:val="000000"/>
          <w:sz w:val="28"/>
          <w:szCs w:val="28"/>
          <w:lang w:eastAsia="zh-CN"/>
        </w:rPr>
        <w:t>一份，标书里面装的一份</w:t>
      </w:r>
      <w:r>
        <w:rPr>
          <w:rFonts w:hint="eastAsia" w:ascii="宋体" w:hAnsi="宋体" w:cs="宋体"/>
          <w:color w:val="000000"/>
          <w:sz w:val="28"/>
          <w:szCs w:val="28"/>
        </w:rPr>
        <w:t>)</w:t>
      </w:r>
      <w:r>
        <w:rPr>
          <w:rFonts w:hint="eastAsia" w:ascii="宋体" w:hAnsi="宋体" w:cs="宋体"/>
          <w:color w:val="000000"/>
          <w:sz w:val="28"/>
          <w:szCs w:val="28"/>
        </w:rPr>
        <w:br w:type="textWrapping"/>
      </w:r>
      <w:r>
        <w:rPr>
          <w:rFonts w:hint="eastAsia" w:ascii="宋体" w:hAnsi="宋体" w:cs="宋体"/>
          <w:b w:val="0"/>
          <w:color w:val="000000"/>
          <w:sz w:val="24"/>
          <w:szCs w:val="24"/>
          <w:lang w:eastAsia="zh-CN"/>
        </w:rPr>
        <w:t>供应商</w:t>
      </w:r>
      <w:r>
        <w:rPr>
          <w:rFonts w:hint="eastAsia" w:ascii="宋体" w:hAnsi="宋体" w:cs="宋体"/>
          <w:b w:val="0"/>
          <w:color w:val="000000"/>
          <w:sz w:val="24"/>
          <w:szCs w:val="24"/>
        </w:rPr>
        <w:t>名称：</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注册号：</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注册地址：</w:t>
      </w:r>
      <w:r>
        <w:rPr>
          <w:rFonts w:hint="eastAsia" w:ascii="宋体" w:hAnsi="宋体" w:cs="宋体"/>
          <w:b w:val="0"/>
          <w:color w:val="000000"/>
          <w:sz w:val="24"/>
          <w:szCs w:val="24"/>
        </w:rPr>
        <w:br w:type="textWrapping"/>
      </w:r>
      <w:r>
        <w:rPr>
          <w:rFonts w:hint="eastAsia" w:ascii="宋体" w:hAnsi="宋体" w:cs="宋体"/>
          <w:b w:val="0"/>
          <w:color w:val="000000"/>
          <w:sz w:val="24"/>
          <w:szCs w:val="24"/>
        </w:rPr>
        <w:t>成立时间：年月日</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经营期限：</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经营范围：</w:t>
      </w:r>
      <w:bookmarkEnd w:id="237"/>
      <w:bookmarkEnd w:id="238"/>
      <w:bookmarkEnd w:id="239"/>
      <w:bookmarkStart w:id="241" w:name="_Toc19360"/>
      <w:bookmarkStart w:id="242" w:name="_Toc3177"/>
      <w:bookmarkStart w:id="243" w:name="_Toc19965"/>
      <w:bookmarkStart w:id="244" w:name="_Toc15783"/>
      <w:bookmarkStart w:id="245" w:name="_Toc10366"/>
      <w:r>
        <w:rPr>
          <w:rFonts w:hint="eastAsia" w:ascii="宋体" w:hAnsi="宋体" w:cs="宋体"/>
          <w:b w:val="0"/>
          <w:color w:val="000000"/>
          <w:sz w:val="24"/>
          <w:szCs w:val="24"/>
        </w:rPr>
        <w:br w:type="textWrapping"/>
      </w:r>
      <w:r>
        <w:rPr>
          <w:rFonts w:hint="eastAsia" w:ascii="宋体" w:hAnsi="宋体" w:cs="宋体"/>
          <w:b w:val="0"/>
          <w:color w:val="000000"/>
          <w:sz w:val="24"/>
          <w:szCs w:val="24"/>
        </w:rPr>
        <w:t>姓名：性别：年龄：系（</w:t>
      </w:r>
      <w:r>
        <w:rPr>
          <w:rFonts w:hint="eastAsia" w:ascii="宋体" w:hAnsi="宋体" w:cs="宋体"/>
          <w:b w:val="0"/>
          <w:color w:val="000000"/>
          <w:sz w:val="24"/>
          <w:szCs w:val="24"/>
          <w:lang w:eastAsia="zh-CN"/>
        </w:rPr>
        <w:t>供应商</w:t>
      </w:r>
      <w:r>
        <w:rPr>
          <w:rFonts w:hint="eastAsia" w:ascii="宋体" w:hAnsi="宋体" w:cs="宋体"/>
          <w:b w:val="0"/>
          <w:color w:val="000000"/>
          <w:sz w:val="24"/>
          <w:szCs w:val="24"/>
        </w:rPr>
        <w:t>名称）的法定代表人。</w:t>
      </w:r>
      <w:r>
        <w:rPr>
          <w:rFonts w:hint="eastAsia" w:ascii="宋体" w:hAnsi="宋体" w:cs="宋体"/>
          <w:b w:val="0"/>
          <w:color w:val="000000"/>
          <w:sz w:val="24"/>
          <w:szCs w:val="24"/>
        </w:rPr>
        <w:br w:type="textWrapping"/>
      </w:r>
      <w:bookmarkEnd w:id="241"/>
      <w:bookmarkEnd w:id="242"/>
      <w:bookmarkEnd w:id="243"/>
      <w:bookmarkEnd w:id="244"/>
      <w:bookmarkEnd w:id="245"/>
    </w:p>
    <w:p>
      <w:pPr>
        <w:pStyle w:val="4"/>
        <w:spacing w:before="0" w:after="0"/>
        <w:jc w:val="left"/>
        <w:rPr>
          <w:rFonts w:ascii="宋体" w:hAnsi="宋体" w:cs="宋体"/>
          <w:b w:val="0"/>
          <w:color w:val="000000"/>
          <w:sz w:val="24"/>
          <w:szCs w:val="24"/>
        </w:rPr>
      </w:pPr>
      <w:bookmarkStart w:id="246" w:name="_Toc6475"/>
      <w:bookmarkStart w:id="247" w:name="_Toc19163"/>
      <w:bookmarkStart w:id="248" w:name="_Toc22060"/>
      <w:bookmarkStart w:id="249" w:name="_Toc12383"/>
      <w:r>
        <w:rPr>
          <w:rFonts w:hint="eastAsia" w:ascii="宋体" w:hAnsi="宋体" w:cs="宋体"/>
          <w:b w:val="0"/>
          <w:color w:val="000000"/>
          <w:sz w:val="24"/>
          <w:szCs w:val="24"/>
        </w:rPr>
        <w:t>特此证明。</w:t>
      </w:r>
      <w:r>
        <w:rPr>
          <w:rFonts w:hint="eastAsia" w:ascii="宋体" w:hAnsi="宋体" w:cs="宋体"/>
          <w:b w:val="0"/>
          <w:color w:val="000000"/>
          <w:sz w:val="24"/>
          <w:szCs w:val="24"/>
        </w:rPr>
        <w:br w:type="textWrapping"/>
      </w:r>
      <w:bookmarkEnd w:id="246"/>
      <w:bookmarkEnd w:id="247"/>
      <w:bookmarkEnd w:id="248"/>
      <w:bookmarkEnd w:id="249"/>
    </w:p>
    <w:tbl>
      <w:tblPr>
        <w:tblStyle w:val="17"/>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pStyle w:val="6"/>
        <w:rPr>
          <w:rFonts w:ascii="宋体" w:hAnsi="宋体" w:cs="宋体"/>
          <w:color w:val="000000"/>
          <w:szCs w:val="24"/>
        </w:rPr>
      </w:pPr>
    </w:p>
    <w:p>
      <w:pPr>
        <w:pStyle w:val="6"/>
        <w:ind w:firstLine="0"/>
        <w:rPr>
          <w:rFonts w:ascii="宋体" w:hAnsi="宋体" w:cs="宋体"/>
          <w:color w:val="000000"/>
          <w:szCs w:val="24"/>
        </w:rPr>
      </w:pPr>
    </w:p>
    <w:p>
      <w:pPr>
        <w:pStyle w:val="6"/>
        <w:ind w:firstLine="0"/>
        <w:rPr>
          <w:rFonts w:hint="eastAsia" w:ascii="宋体" w:hAnsi="宋体" w:eastAsia="宋体" w:cs="宋体"/>
          <w:color w:val="000000"/>
          <w:szCs w:val="24"/>
          <w:lang w:eastAsia="zh-CN"/>
        </w:rPr>
      </w:pPr>
      <w:r>
        <w:rPr>
          <w:rFonts w:hint="eastAsia" w:ascii="宋体" w:hAnsi="宋体" w:cs="宋体"/>
          <w:color w:val="000000"/>
          <w:szCs w:val="24"/>
          <w:lang w:eastAsia="zh-CN"/>
        </w:rPr>
        <w:t>供应商</w:t>
      </w:r>
      <w:r>
        <w:rPr>
          <w:rFonts w:hint="eastAsia" w:ascii="宋体" w:hAnsi="宋体" w:cs="宋体"/>
          <w:color w:val="000000"/>
          <w:szCs w:val="24"/>
        </w:rPr>
        <w:t>（盖章）：</w:t>
      </w:r>
      <w:r>
        <w:rPr>
          <w:rFonts w:hint="eastAsia" w:ascii="宋体" w:hAnsi="宋体" w:cs="宋体"/>
          <w:color w:val="000000"/>
          <w:szCs w:val="24"/>
        </w:rPr>
        <w:br w:type="textWrapping"/>
      </w:r>
      <w:r>
        <w:rPr>
          <w:rFonts w:hint="eastAsia" w:ascii="宋体" w:hAnsi="宋体" w:cs="宋体"/>
          <w:color w:val="000000"/>
          <w:szCs w:val="24"/>
        </w:rPr>
        <w:t>法定代表人（签字）：</w:t>
      </w:r>
      <w:r>
        <w:rPr>
          <w:rFonts w:hint="eastAsia" w:ascii="宋体" w:hAnsi="宋体" w:cs="宋体"/>
          <w:color w:val="000000"/>
          <w:szCs w:val="24"/>
        </w:rPr>
        <w:br w:type="textWrapping"/>
      </w:r>
      <w:r>
        <w:rPr>
          <w:rFonts w:hint="eastAsia" w:ascii="宋体" w:hAnsi="宋体" w:cs="宋体"/>
          <w:color w:val="000000"/>
          <w:szCs w:val="24"/>
        </w:rPr>
        <w:t>日期：年月日</w:t>
      </w:r>
    </w:p>
    <w:p>
      <w:pPr>
        <w:pStyle w:val="4"/>
        <w:spacing w:before="0" w:after="0"/>
        <w:rPr>
          <w:rFonts w:ascii="宋体" w:hAnsi="宋体" w:cs="宋体"/>
          <w:color w:val="000000"/>
          <w:sz w:val="28"/>
          <w:szCs w:val="28"/>
        </w:rPr>
      </w:pPr>
      <w:bookmarkStart w:id="250" w:name="_Toc1230"/>
    </w:p>
    <w:p>
      <w:pPr>
        <w:rPr>
          <w:rFonts w:ascii="宋体" w:hAnsi="宋体" w:cs="宋体"/>
          <w:color w:val="000000"/>
          <w:sz w:val="28"/>
          <w:szCs w:val="28"/>
        </w:rPr>
      </w:pPr>
    </w:p>
    <w:p>
      <w:pPr>
        <w:pStyle w:val="6"/>
        <w:rPr>
          <w:color w:val="000000"/>
        </w:rPr>
      </w:pPr>
    </w:p>
    <w:p>
      <w:pPr>
        <w:pStyle w:val="14"/>
        <w:rPr>
          <w:rFonts w:ascii="宋体" w:hAnsi="宋体" w:cs="宋体"/>
          <w:color w:val="000000"/>
        </w:rPr>
      </w:pPr>
    </w:p>
    <w:p>
      <w:pPr>
        <w:pStyle w:val="4"/>
        <w:numPr>
          <w:ilvl w:val="0"/>
          <w:numId w:val="0"/>
        </w:numPr>
        <w:spacing w:before="0" w:after="0"/>
        <w:ind w:leftChars="0"/>
        <w:jc w:val="center"/>
        <w:rPr>
          <w:rFonts w:hint="eastAsia" w:ascii="宋体" w:hAnsi="宋体" w:cs="宋体"/>
          <w:color w:val="000000"/>
          <w:sz w:val="28"/>
          <w:szCs w:val="28"/>
        </w:rPr>
      </w:pPr>
      <w:bookmarkStart w:id="251" w:name="_Toc16103"/>
      <w:bookmarkStart w:id="252" w:name="_Toc20910"/>
      <w:r>
        <w:rPr>
          <w:rFonts w:hint="eastAsia" w:ascii="宋体" w:hAnsi="宋体" w:cs="宋体"/>
          <w:color w:val="000000"/>
          <w:sz w:val="28"/>
          <w:szCs w:val="28"/>
          <w:lang w:val="en-US" w:eastAsia="zh-CN"/>
        </w:rPr>
        <w:t>3.</w:t>
      </w:r>
      <w:r>
        <w:rPr>
          <w:rFonts w:hint="eastAsia" w:ascii="宋体" w:hAnsi="宋体" w:cs="宋体"/>
          <w:color w:val="000000"/>
          <w:sz w:val="28"/>
          <w:szCs w:val="28"/>
        </w:rPr>
        <w:t>法人授权函</w:t>
      </w:r>
    </w:p>
    <w:p>
      <w:pPr>
        <w:pStyle w:val="4"/>
        <w:numPr>
          <w:ilvl w:val="0"/>
          <w:numId w:val="0"/>
        </w:numPr>
        <w:spacing w:before="0" w:after="0"/>
        <w:ind w:leftChars="0"/>
        <w:jc w:val="center"/>
        <w:rPr>
          <w:rFonts w:ascii="宋体" w:hAnsi="宋体" w:cs="宋体"/>
          <w:color w:val="000000"/>
          <w:sz w:val="24"/>
          <w:szCs w:val="24"/>
          <w:u w:val="single"/>
        </w:rPr>
      </w:pPr>
      <w:r>
        <w:rPr>
          <w:rFonts w:hint="eastAsia" w:ascii="宋体" w:hAnsi="宋体" w:cs="宋体"/>
          <w:color w:val="000000"/>
          <w:sz w:val="28"/>
          <w:szCs w:val="28"/>
        </w:rPr>
        <w:t>(委托代理人参加投标时提供</w:t>
      </w:r>
      <w:r>
        <w:rPr>
          <w:rFonts w:hint="eastAsia" w:ascii="宋体" w:hAnsi="宋体" w:cs="宋体"/>
          <w:color w:val="000000"/>
          <w:sz w:val="28"/>
          <w:szCs w:val="28"/>
          <w:lang w:eastAsia="zh-CN"/>
        </w:rPr>
        <w:t>一份，标书中装订一份</w:t>
      </w:r>
      <w:r>
        <w:rPr>
          <w:rFonts w:hint="eastAsia" w:ascii="宋体" w:hAnsi="宋体" w:cs="宋体"/>
          <w:color w:val="000000"/>
          <w:sz w:val="28"/>
          <w:szCs w:val="28"/>
        </w:rPr>
        <w:t>)</w:t>
      </w:r>
      <w:bookmarkEnd w:id="250"/>
      <w:bookmarkEnd w:id="251"/>
      <w:bookmarkEnd w:id="252"/>
    </w:p>
    <w:p>
      <w:pPr>
        <w:spacing w:line="360" w:lineRule="auto"/>
        <w:rPr>
          <w:rFonts w:hint="eastAsia" w:ascii="宋体" w:hAnsi="宋体" w:eastAsia="宋体" w:cs="宋体"/>
          <w:color w:val="000000"/>
          <w:sz w:val="24"/>
          <w:lang w:eastAsia="zh-CN"/>
        </w:rPr>
      </w:pPr>
      <w:r>
        <w:rPr>
          <w:rFonts w:hint="eastAsia" w:ascii="宋体" w:hAnsi="宋体" w:cs="宋体"/>
          <w:color w:val="000000"/>
          <w:sz w:val="24"/>
        </w:rPr>
        <w:t>致：甘肃</w:t>
      </w:r>
      <w:r>
        <w:rPr>
          <w:rFonts w:hint="eastAsia" w:ascii="宋体" w:hAnsi="宋体" w:cs="宋体"/>
          <w:color w:val="000000"/>
          <w:sz w:val="24"/>
          <w:lang w:eastAsia="zh-CN"/>
        </w:rPr>
        <w:t>省第二人民医院</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本授权函声明：本人</w:t>
      </w:r>
      <w:r>
        <w:rPr>
          <w:rFonts w:hint="eastAsia" w:ascii="宋体" w:hAnsi="宋体" w:cs="宋体"/>
          <w:color w:val="000000"/>
          <w:sz w:val="24"/>
          <w:u w:val="single"/>
        </w:rPr>
        <w:t>（法定代表人姓名）</w:t>
      </w:r>
      <w:r>
        <w:rPr>
          <w:rFonts w:hint="eastAsia" w:ascii="宋体" w:hAnsi="宋体" w:cs="宋体"/>
          <w:color w:val="000000"/>
          <w:sz w:val="24"/>
        </w:rPr>
        <w:t>系</w:t>
      </w:r>
      <w:r>
        <w:rPr>
          <w:rFonts w:hint="eastAsia" w:ascii="宋体" w:hAnsi="宋体" w:cs="宋体"/>
          <w:color w:val="000000"/>
          <w:sz w:val="24"/>
          <w:u w:val="single"/>
        </w:rPr>
        <w:t>（</w:t>
      </w:r>
      <w:r>
        <w:rPr>
          <w:rFonts w:hint="eastAsia" w:ascii="宋体" w:hAnsi="宋体" w:cs="宋体"/>
          <w:color w:val="000000"/>
          <w:sz w:val="24"/>
          <w:u w:val="single"/>
          <w:lang w:eastAsia="zh-CN"/>
        </w:rPr>
        <w:t>供应商</w:t>
      </w:r>
      <w:r>
        <w:rPr>
          <w:rFonts w:hint="eastAsia" w:ascii="宋体" w:hAnsi="宋体" w:cs="宋体"/>
          <w:color w:val="000000"/>
          <w:sz w:val="24"/>
          <w:u w:val="single"/>
        </w:rPr>
        <w:t>全称）</w:t>
      </w:r>
      <w:r>
        <w:rPr>
          <w:rFonts w:hint="eastAsia" w:ascii="宋体" w:hAnsi="宋体" w:cs="宋体"/>
          <w:color w:val="000000"/>
          <w:sz w:val="24"/>
        </w:rPr>
        <w:t>法人，现任命</w:t>
      </w:r>
      <w:r>
        <w:rPr>
          <w:rFonts w:hint="eastAsia" w:ascii="宋体" w:hAnsi="宋体" w:cs="宋体"/>
          <w:color w:val="000000"/>
          <w:sz w:val="24"/>
          <w:u w:val="single"/>
        </w:rPr>
        <w:t>（被授权人姓名、职务）</w:t>
      </w:r>
      <w:r>
        <w:rPr>
          <w:rFonts w:hint="eastAsia" w:ascii="宋体" w:hAnsi="宋体" w:cs="宋体"/>
          <w:color w:val="000000"/>
          <w:sz w:val="24"/>
        </w:rPr>
        <w:t>为我公司的授权代表人，参与招标编号为</w:t>
      </w:r>
      <w:r>
        <w:rPr>
          <w:rFonts w:hint="eastAsia" w:ascii="宋体" w:hAnsi="宋体" w:cs="宋体"/>
          <w:color w:val="000000"/>
          <w:sz w:val="24"/>
          <w:u w:val="single"/>
          <w:lang w:val="en-US" w:eastAsia="zh-CN"/>
        </w:rPr>
        <w:t xml:space="preserve">     </w:t>
      </w:r>
      <w:r>
        <w:rPr>
          <w:rFonts w:hint="eastAsia" w:ascii="宋体" w:hAnsi="宋体" w:cs="宋体"/>
          <w:color w:val="000000"/>
          <w:sz w:val="24"/>
        </w:rPr>
        <w:t>的“</w:t>
      </w:r>
      <w:r>
        <w:rPr>
          <w:rFonts w:hint="eastAsia" w:ascii="宋体" w:hAnsi="宋体" w:cs="宋体"/>
          <w:color w:val="000000"/>
          <w:sz w:val="24"/>
          <w:lang w:eastAsia="zh-CN"/>
        </w:rPr>
        <w:t>甘肃省第二人民医院</w:t>
      </w:r>
      <w:r>
        <w:rPr>
          <w:rFonts w:hint="eastAsia" w:ascii="宋体" w:hAnsi="宋体" w:cs="宋体"/>
          <w:color w:val="000000"/>
          <w:sz w:val="24"/>
          <w:u w:val="single"/>
          <w:lang w:val="en-US" w:eastAsia="zh-CN"/>
        </w:rPr>
        <w:t xml:space="preserve">    </w:t>
      </w:r>
      <w:r>
        <w:rPr>
          <w:rFonts w:hint="eastAsia" w:ascii="宋体" w:hAnsi="宋体" w:cs="宋体"/>
          <w:color w:val="000000"/>
          <w:sz w:val="24"/>
          <w:lang w:val="en-US" w:eastAsia="zh-CN"/>
        </w:rPr>
        <w:t>采购</w:t>
      </w:r>
      <w:r>
        <w:rPr>
          <w:rFonts w:hint="eastAsia" w:ascii="宋体" w:hAnsi="宋体" w:cs="宋体"/>
          <w:color w:val="000000"/>
          <w:sz w:val="24"/>
        </w:rPr>
        <w:t>项目”投标活动，以</w:t>
      </w:r>
      <w:r>
        <w:rPr>
          <w:rFonts w:hint="eastAsia" w:ascii="宋体" w:hAnsi="宋体" w:cs="宋体"/>
          <w:color w:val="000000"/>
          <w:sz w:val="24"/>
          <w:lang w:eastAsia="zh-CN"/>
        </w:rPr>
        <w:t>供应商</w:t>
      </w:r>
      <w:r>
        <w:rPr>
          <w:rFonts w:hint="eastAsia" w:ascii="宋体" w:hAnsi="宋体" w:cs="宋体"/>
          <w:color w:val="000000"/>
          <w:sz w:val="24"/>
        </w:rPr>
        <w:t>的名义签署</w:t>
      </w:r>
      <w:r>
        <w:rPr>
          <w:rFonts w:hint="eastAsia" w:ascii="宋体" w:hAnsi="宋体" w:cs="宋体"/>
          <w:color w:val="000000"/>
          <w:sz w:val="24"/>
          <w:lang w:eastAsia="zh-CN"/>
        </w:rPr>
        <w:t>响应文件</w:t>
      </w:r>
      <w:r>
        <w:rPr>
          <w:rFonts w:hint="eastAsia" w:ascii="宋体" w:hAnsi="宋体" w:cs="宋体"/>
          <w:color w:val="000000"/>
          <w:sz w:val="24"/>
        </w:rPr>
        <w:t>、进行合同谈判、签署合同和全权处理与之有关的一切事务。</w:t>
      </w:r>
    </w:p>
    <w:p>
      <w:pPr>
        <w:spacing w:line="360" w:lineRule="auto"/>
        <w:rPr>
          <w:rFonts w:ascii="宋体" w:hAnsi="宋体" w:cs="宋体"/>
          <w:color w:val="000000"/>
          <w:sz w:val="24"/>
          <w:shd w:val="clear" w:color="auto" w:fill="FFFFFF"/>
        </w:rPr>
      </w:pPr>
      <w:r>
        <w:rPr>
          <w:rFonts w:hint="eastAsia" w:ascii="宋体" w:hAnsi="宋体" w:cs="宋体"/>
          <w:color w:val="000000"/>
          <w:sz w:val="24"/>
          <w:shd w:val="clear" w:color="auto" w:fill="FFFFFF"/>
        </w:rPr>
        <w:tab/>
      </w:r>
      <w:r>
        <w:rPr>
          <w:rFonts w:hint="eastAsia" w:ascii="宋体" w:hAnsi="宋体" w:cs="宋体"/>
          <w:color w:val="000000"/>
          <w:sz w:val="24"/>
          <w:shd w:val="clear" w:color="auto" w:fill="FFFFFF"/>
        </w:rPr>
        <w:t>本授权书于年月日签字生效，特此声明。</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法定代表人（签字或印章）：</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被授权人</w:t>
      </w:r>
      <w:r>
        <w:rPr>
          <w:rFonts w:hint="eastAsia" w:ascii="宋体" w:hAnsi="宋体" w:cs="宋体"/>
          <w:color w:val="000000"/>
          <w:sz w:val="24"/>
        </w:rPr>
        <w:t>（签字或印章）</w:t>
      </w:r>
      <w:r>
        <w:rPr>
          <w:rFonts w:hint="eastAsia" w:ascii="宋体" w:hAnsi="宋体" w:cs="宋体"/>
          <w:color w:val="000000"/>
          <w:sz w:val="24"/>
          <w:shd w:val="clear" w:color="auto" w:fill="FFFFFF"/>
        </w:rPr>
        <w:t>：</w:t>
      </w:r>
    </w:p>
    <w:p>
      <w:pPr>
        <w:spacing w:line="360" w:lineRule="auto"/>
        <w:rPr>
          <w:rFonts w:ascii="宋体" w:hAnsi="宋体" w:cs="宋体"/>
          <w:color w:val="000000"/>
          <w:sz w:val="24"/>
          <w:u w:val="single"/>
          <w:shd w:val="clear" w:color="auto" w:fill="FFFFFF"/>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shd w:val="clear" w:color="auto" w:fill="FFFFFF"/>
          <w:lang w:eastAsia="zh-CN"/>
        </w:rPr>
        <w:t>供应商</w:t>
      </w:r>
      <w:r>
        <w:rPr>
          <w:rFonts w:hint="eastAsia" w:ascii="宋体" w:hAnsi="宋体" w:cs="宋体"/>
          <w:color w:val="000000"/>
          <w:sz w:val="24"/>
          <w:shd w:val="clear" w:color="auto" w:fill="FFFFFF"/>
        </w:rPr>
        <w:t>名称：</w:t>
      </w:r>
      <w:r>
        <w:rPr>
          <w:rFonts w:hint="eastAsia" w:ascii="宋体" w:hAnsi="宋体" w:cs="宋体"/>
          <w:color w:val="000000"/>
          <w:sz w:val="24"/>
          <w:u w:val="single"/>
          <w:shd w:val="clear" w:color="auto" w:fill="FFFFFF"/>
        </w:rPr>
        <w:t>（加盖公章）</w:t>
      </w:r>
    </w:p>
    <w:p>
      <w:pPr>
        <w:spacing w:line="360" w:lineRule="auto"/>
        <w:jc w:val="left"/>
        <w:rPr>
          <w:rFonts w:ascii="宋体" w:hAnsi="宋体" w:cs="宋体"/>
          <w:color w:val="000000"/>
          <w:sz w:val="24"/>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rPr>
        <w:t>日期：</w:t>
      </w:r>
    </w:p>
    <w:tbl>
      <w:tblPr>
        <w:tblStyle w:val="17"/>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17"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17" w:firstLineChars="588"/>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spacing w:line="360" w:lineRule="auto"/>
        <w:textAlignment w:val="baseline"/>
        <w:rPr>
          <w:rFonts w:ascii="宋体" w:hAnsi="宋体" w:cs="宋体"/>
          <w:b/>
          <w:color w:val="000000"/>
          <w:sz w:val="24"/>
        </w:rPr>
      </w:pPr>
    </w:p>
    <w:bookmarkEnd w:id="240"/>
    <w:p>
      <w:pPr>
        <w:pStyle w:val="5"/>
        <w:spacing w:before="0" w:line="246" w:lineRule="exact"/>
        <w:ind w:right="0"/>
        <w:jc w:val="left"/>
        <w:rPr>
          <w:rFonts w:hint="eastAsia" w:ascii="宋体" w:hAnsi="宋体" w:cs="宋体"/>
          <w:color w:val="000000"/>
          <w:spacing w:val="10"/>
          <w:lang w:val="en-US" w:eastAsia="zh-CN"/>
        </w:rPr>
      </w:pPr>
    </w:p>
    <w:p>
      <w:pPr>
        <w:rPr>
          <w:rFonts w:hint="eastAsia"/>
          <w:color w:val="000000"/>
          <w:lang w:val="en-US" w:eastAsia="zh-CN"/>
        </w:rPr>
      </w:pPr>
    </w:p>
    <w:p>
      <w:pPr>
        <w:pStyle w:val="4"/>
        <w:spacing w:before="0" w:after="0"/>
        <w:rPr>
          <w:rFonts w:hint="default" w:ascii="宋体" w:hAnsi="宋体" w:eastAsia="宋体" w:cs="宋体"/>
          <w:b/>
          <w:bCs/>
          <w:color w:val="000000"/>
          <w:sz w:val="18"/>
          <w:szCs w:val="18"/>
        </w:rPr>
      </w:pPr>
      <w:bookmarkStart w:id="253" w:name="_Toc20796"/>
      <w:bookmarkStart w:id="254" w:name="_Toc8565"/>
      <w:r>
        <w:rPr>
          <w:rFonts w:hint="eastAsia" w:ascii="宋体" w:hAnsi="宋体" w:eastAsia="宋体" w:cs="宋体"/>
          <w:color w:val="000000"/>
          <w:sz w:val="28"/>
          <w:szCs w:val="28"/>
          <w:lang w:val="en-US" w:eastAsia="zh-CN"/>
        </w:rPr>
        <w:t>4.</w:t>
      </w:r>
      <w:r>
        <w:rPr>
          <w:rFonts w:hint="eastAsia" w:ascii="宋体" w:hAnsi="宋体" w:cs="宋体"/>
          <w:color w:val="000000"/>
          <w:sz w:val="28"/>
          <w:szCs w:val="28"/>
          <w:lang w:eastAsia="zh-CN"/>
        </w:rPr>
        <w:t>响应文件</w:t>
      </w:r>
      <w:r>
        <w:rPr>
          <w:rFonts w:hint="eastAsia" w:ascii="宋体" w:hAnsi="宋体" w:eastAsia="宋体" w:cs="宋体"/>
          <w:color w:val="000000"/>
          <w:sz w:val="28"/>
          <w:szCs w:val="28"/>
        </w:rPr>
        <w:t>应答表格式</w:t>
      </w:r>
      <w:bookmarkEnd w:id="253"/>
      <w:bookmarkEnd w:id="254"/>
    </w:p>
    <w:p>
      <w:pPr>
        <w:pStyle w:val="8"/>
        <w:spacing w:before="34" w:line="712" w:lineRule="auto"/>
        <w:ind w:right="0"/>
        <w:jc w:val="center"/>
        <w:rPr>
          <w:rFonts w:hint="default" w:ascii="宋体" w:hAnsi="宋体" w:eastAsia="宋体" w:cs="宋体"/>
          <w:color w:val="000000"/>
          <w:sz w:val="12"/>
          <w:szCs w:val="12"/>
        </w:rPr>
      </w:pPr>
      <w:r>
        <w:rPr>
          <w:rFonts w:hint="eastAsia" w:ascii="宋体" w:hAnsi="宋体" w:eastAsia="宋体" w:cs="宋体"/>
          <w:b w:val="0"/>
          <w:bCs/>
          <w:color w:val="000000"/>
          <w:kern w:val="2"/>
          <w:sz w:val="24"/>
          <w:szCs w:val="24"/>
          <w:lang w:val="en-US" w:eastAsia="zh-CN" w:bidi="ar-SA"/>
        </w:rPr>
        <w:t>(</w:t>
      </w:r>
      <w:r>
        <w:rPr>
          <w:rFonts w:hint="eastAsia" w:ascii="宋体" w:hAnsi="宋体" w:cs="宋体"/>
          <w:b w:val="0"/>
          <w:bCs/>
          <w:color w:val="000000"/>
          <w:kern w:val="2"/>
          <w:sz w:val="24"/>
          <w:szCs w:val="24"/>
          <w:lang w:val="en-US" w:eastAsia="zh-CN" w:bidi="ar-SA"/>
        </w:rPr>
        <w:t>供应商</w:t>
      </w:r>
      <w:r>
        <w:rPr>
          <w:rFonts w:hint="eastAsia" w:ascii="宋体" w:hAnsi="宋体" w:eastAsia="宋体" w:cs="宋体"/>
          <w:b w:val="0"/>
          <w:bCs/>
          <w:color w:val="000000"/>
          <w:kern w:val="2"/>
          <w:sz w:val="24"/>
          <w:szCs w:val="24"/>
          <w:lang w:val="en-US" w:eastAsia="zh-CN" w:bidi="ar-SA"/>
        </w:rPr>
        <w:t>根据</w:t>
      </w:r>
      <w:r>
        <w:rPr>
          <w:rFonts w:hint="eastAsia" w:ascii="宋体" w:hAnsi="宋体" w:cs="宋体"/>
          <w:b w:val="0"/>
          <w:bCs/>
          <w:color w:val="000000"/>
          <w:kern w:val="2"/>
          <w:sz w:val="24"/>
          <w:szCs w:val="24"/>
          <w:lang w:val="en-US" w:eastAsia="zh-CN" w:bidi="ar-SA"/>
        </w:rPr>
        <w:t>响应文件</w:t>
      </w:r>
      <w:r>
        <w:rPr>
          <w:rFonts w:hint="eastAsia" w:ascii="宋体" w:hAnsi="宋体" w:eastAsia="宋体" w:cs="宋体"/>
          <w:b w:val="0"/>
          <w:bCs/>
          <w:color w:val="000000"/>
          <w:kern w:val="2"/>
          <w:sz w:val="24"/>
          <w:szCs w:val="24"/>
          <w:lang w:val="en-US" w:eastAsia="zh-CN" w:bidi="ar-SA"/>
        </w:rPr>
        <w:t>的内容将重要内容填写在此表中，方便专家查找)</w:t>
      </w:r>
    </w:p>
    <w:tbl>
      <w:tblPr>
        <w:tblStyle w:val="1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8"/>
        <w:spacing w:before="0" w:line="241" w:lineRule="exact"/>
        <w:ind w:left="137" w:right="0"/>
        <w:jc w:val="left"/>
        <w:rPr>
          <w:color w:val="000000"/>
        </w:rPr>
      </w:pPr>
    </w:p>
    <w:p>
      <w:pPr>
        <w:pStyle w:val="8"/>
        <w:spacing w:before="0" w:line="360" w:lineRule="auto"/>
        <w:ind w:right="0"/>
        <w:jc w:val="left"/>
        <w:rPr>
          <w:color w:val="000000"/>
        </w:rPr>
      </w:pPr>
      <w:r>
        <w:rPr>
          <w:rFonts w:hint="eastAsia"/>
          <w:color w:val="000000"/>
          <w:lang w:eastAsia="zh-CN"/>
        </w:rPr>
        <w:t>供应商</w:t>
      </w:r>
      <w:r>
        <w:rPr>
          <w:color w:val="000000"/>
        </w:rPr>
        <w:t>（签字、盖章）：</w:t>
      </w:r>
    </w:p>
    <w:p>
      <w:pPr>
        <w:pStyle w:val="8"/>
        <w:spacing w:before="0" w:line="360" w:lineRule="auto"/>
        <w:ind w:right="0"/>
        <w:jc w:val="left"/>
        <w:rPr>
          <w:rFonts w:hint="eastAsia"/>
          <w:color w:val="000000"/>
          <w:u w:val="single"/>
          <w:lang w:val="en-US" w:eastAsia="zh-CN"/>
        </w:rPr>
      </w:pPr>
      <w:r>
        <w:rPr>
          <w:color w:val="000000"/>
        </w:rPr>
        <w:t>日期：</w:t>
      </w:r>
    </w:p>
    <w:p>
      <w:pPr>
        <w:pStyle w:val="8"/>
        <w:spacing w:before="0" w:line="360" w:lineRule="auto"/>
        <w:ind w:left="137" w:right="0" w:firstLine="480" w:firstLineChars="200"/>
        <w:jc w:val="left"/>
        <w:rPr>
          <w:rFonts w:hint="eastAsia"/>
          <w:color w:val="000000"/>
          <w:u w:val="single"/>
          <w:lang w:val="en-US" w:eastAsia="zh-CN"/>
        </w:rPr>
      </w:pPr>
    </w:p>
    <w:p>
      <w:pPr>
        <w:pStyle w:val="8"/>
        <w:spacing w:before="0" w:line="360" w:lineRule="auto"/>
        <w:ind w:left="137" w:right="0" w:firstLine="480" w:firstLineChars="200"/>
        <w:jc w:val="left"/>
        <w:rPr>
          <w:rFonts w:hint="eastAsia"/>
          <w:color w:val="000000"/>
          <w:u w:val="single"/>
          <w:lang w:val="en-US" w:eastAsia="zh-CN"/>
        </w:rPr>
      </w:pPr>
    </w:p>
    <w:p>
      <w:pPr>
        <w:pStyle w:val="4"/>
        <w:spacing w:before="0" w:after="100" w:afterAutospacing="1"/>
        <w:rPr>
          <w:rFonts w:ascii="宋体" w:hAnsi="宋体" w:cs="宋体"/>
          <w:color w:val="000000"/>
          <w:spacing w:val="10"/>
        </w:rPr>
      </w:pPr>
      <w:bookmarkStart w:id="255" w:name="_Toc17348"/>
      <w:bookmarkStart w:id="256" w:name="_Toc17704"/>
      <w:r>
        <w:rPr>
          <w:rFonts w:hint="eastAsia" w:ascii="宋体" w:hAnsi="宋体" w:cs="宋体"/>
          <w:color w:val="000000"/>
          <w:spacing w:val="10"/>
          <w:lang w:val="en-US" w:eastAsia="zh-CN"/>
        </w:rPr>
        <w:t>5</w:t>
      </w:r>
      <w:r>
        <w:rPr>
          <w:rFonts w:hint="eastAsia" w:ascii="宋体" w:hAnsi="宋体" w:cs="宋体"/>
          <w:color w:val="000000"/>
          <w:spacing w:val="10"/>
        </w:rPr>
        <w:t>.开标信封封面格式</w:t>
      </w:r>
      <w:bookmarkEnd w:id="255"/>
      <w:bookmarkEnd w:id="256"/>
    </w:p>
    <w:p>
      <w:pPr>
        <w:spacing w:line="360" w:lineRule="auto"/>
        <w:textAlignment w:val="baseline"/>
        <w:rPr>
          <w:rFonts w:ascii="宋体" w:hAnsi="宋体" w:cs="宋体"/>
          <w:color w:val="000000"/>
          <w:spacing w:val="10"/>
          <w:sz w:val="24"/>
        </w:rPr>
      </w:pPr>
      <w:r>
        <w:rPr>
          <w:rFonts w:hint="eastAsia" w:ascii="宋体" w:hAnsi="宋体" w:cs="宋体"/>
          <w:color w:val="000000"/>
          <w:spacing w:val="10"/>
          <w:sz w:val="24"/>
        </w:rPr>
        <w:t>请按以下内容填写开标信封抬头，并将黑框剪下，贴在开标信封外面，除非特殊情况，否则不要更改信封格式：</w:t>
      </w:r>
    </w:p>
    <w:p>
      <w:pPr>
        <w:spacing w:line="360" w:lineRule="auto"/>
        <w:rPr>
          <w:rFonts w:ascii="宋体" w:hAnsi="宋体" w:cs="宋体"/>
          <w:color w:val="000000"/>
          <w:spacing w:val="10"/>
          <w:sz w:val="24"/>
        </w:rPr>
      </w:pPr>
    </w:p>
    <w:tbl>
      <w:tblPr>
        <w:tblStyle w:val="1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开标一览表</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w:t>
            </w:r>
          </w:p>
          <w:p>
            <w:pPr>
              <w:spacing w:line="360" w:lineRule="auto"/>
              <w:rPr>
                <w:rFonts w:hint="eastAsia" w:ascii="宋体" w:hAnsi="宋体" w:eastAsia="宋体" w:cs="宋体"/>
                <w:color w:val="000000"/>
                <w:sz w:val="24"/>
                <w:szCs w:val="24"/>
              </w:rPr>
            </w:pPr>
            <w:r>
              <w:rPr>
                <w:rFonts w:hint="eastAsia" w:ascii="宋体" w:hAnsi="宋体" w:cs="宋体"/>
                <w:color w:val="000000"/>
                <w:sz w:val="24"/>
              </w:rPr>
              <w:t>甘肃</w:t>
            </w:r>
            <w:r>
              <w:rPr>
                <w:rFonts w:hint="eastAsia" w:ascii="宋体" w:hAnsi="宋体" w:cs="宋体"/>
                <w:color w:val="000000"/>
                <w:sz w:val="24"/>
                <w:lang w:eastAsia="zh-CN"/>
              </w:rPr>
              <w:t>省第二人民医院</w:t>
            </w:r>
          </w:p>
          <w:p>
            <w:pPr>
              <w:spacing w:line="360" w:lineRule="auto"/>
              <w:ind w:firstLine="2400" w:firstLineChars="1000"/>
              <w:rPr>
                <w:rFonts w:hint="eastAsia" w:ascii="宋体" w:hAnsi="宋体" w:eastAsia="宋体" w:cs="宋体"/>
                <w:color w:val="000000"/>
                <w:sz w:val="24"/>
                <w:szCs w:val="24"/>
              </w:rPr>
            </w:pPr>
            <w:r>
              <w:rPr>
                <w:rFonts w:hint="eastAsia" w:ascii="宋体" w:hAnsi="宋体" w:eastAsia="宋体" w:cs="宋体"/>
                <w:color w:val="000000"/>
                <w:sz w:val="24"/>
                <w:szCs w:val="24"/>
              </w:rPr>
              <w:t>项目名称：</w:t>
            </w:r>
          </w:p>
          <w:p>
            <w:pPr>
              <w:spacing w:line="360" w:lineRule="auto"/>
              <w:ind w:firstLine="2400" w:firstLineChars="1000"/>
              <w:rPr>
                <w:rFonts w:hint="eastAsia" w:ascii="宋体" w:hAnsi="宋体" w:eastAsia="宋体" w:cs="宋体"/>
                <w:color w:val="000000"/>
                <w:sz w:val="24"/>
                <w:szCs w:val="24"/>
              </w:rPr>
            </w:pPr>
            <w:r>
              <w:rPr>
                <w:rFonts w:hint="eastAsia" w:ascii="宋体" w:hAnsi="宋体" w:eastAsia="宋体" w:cs="宋体"/>
                <w:color w:val="000000"/>
                <w:sz w:val="24"/>
                <w:szCs w:val="24"/>
              </w:rPr>
              <w:t>招标编号：</w:t>
            </w:r>
          </w:p>
          <w:p>
            <w:pPr>
              <w:spacing w:line="360" w:lineRule="auto"/>
              <w:ind w:firstLine="2400" w:firstLineChars="10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采购人：</w:t>
            </w:r>
          </w:p>
          <w:p>
            <w:pPr>
              <w:spacing w:line="360" w:lineRule="auto"/>
              <w:ind w:firstLine="2400" w:firstLineChars="1000"/>
              <w:rPr>
                <w:rFonts w:hint="eastAsia" w:ascii="宋体" w:hAnsi="宋体" w:eastAsia="宋体" w:cs="宋体"/>
                <w:color w:val="000000"/>
                <w:sz w:val="24"/>
                <w:szCs w:val="24"/>
              </w:rPr>
            </w:pPr>
            <w:r>
              <w:rPr>
                <w:rFonts w:hint="eastAsia" w:ascii="宋体" w:hAnsi="宋体" w:cs="宋体"/>
                <w:color w:val="000000"/>
                <w:sz w:val="24"/>
                <w:szCs w:val="24"/>
                <w:lang w:eastAsia="zh-CN"/>
              </w:rPr>
              <w:t>供应商</w:t>
            </w:r>
            <w:r>
              <w:rPr>
                <w:rFonts w:hint="eastAsia" w:ascii="宋体" w:hAnsi="宋体" w:eastAsia="宋体" w:cs="宋体"/>
                <w:color w:val="000000"/>
                <w:sz w:val="24"/>
                <w:szCs w:val="24"/>
              </w:rPr>
              <w:t>：（盖章）</w:t>
            </w:r>
          </w:p>
          <w:p>
            <w:pPr>
              <w:pStyle w:val="14"/>
              <w:spacing w:line="360" w:lineRule="auto"/>
              <w:ind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详细地址：</w:t>
            </w:r>
          </w:p>
          <w:p>
            <w:pPr>
              <w:spacing w:line="360" w:lineRule="auto"/>
              <w:ind w:firstLine="2400" w:firstLineChars="1000"/>
              <w:rPr>
                <w:rFonts w:hint="eastAsia" w:ascii="宋体" w:hAnsi="宋体" w:eastAsia="宋体" w:cs="宋体"/>
                <w:color w:val="000000"/>
                <w:sz w:val="24"/>
                <w:szCs w:val="24"/>
              </w:rPr>
            </w:pPr>
            <w:r>
              <w:rPr>
                <w:rFonts w:hint="eastAsia" w:ascii="宋体" w:hAnsi="宋体" w:eastAsia="宋体" w:cs="宋体"/>
                <w:color w:val="000000"/>
                <w:sz w:val="24"/>
                <w:szCs w:val="24"/>
              </w:rPr>
              <w:t>日期：</w:t>
            </w:r>
          </w:p>
          <w:p>
            <w:pPr>
              <w:pStyle w:val="21"/>
              <w:spacing w:line="360" w:lineRule="auto"/>
              <w:ind w:firstLine="2160" w:firstLineChars="900"/>
              <w:jc w:val="both"/>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highlight w:val="none"/>
                <w:lang w:val="zh-CN"/>
              </w:rPr>
              <w:t>此文件在</w:t>
            </w:r>
            <w:r>
              <w:rPr>
                <w:rFonts w:hint="eastAsia" w:ascii="宋体" w:hAnsi="宋体" w:eastAsia="宋体" w:cs="宋体"/>
                <w:color w:val="000000"/>
                <w:sz w:val="24"/>
                <w:szCs w:val="24"/>
                <w:highlight w:val="none"/>
                <w:lang w:val="zh-CN"/>
              </w:rPr>
              <w:tab/>
            </w:r>
            <w:r>
              <w:rPr>
                <w:rFonts w:hint="eastAsia" w:ascii="宋体" w:hAnsi="宋体" w:eastAsia="宋体" w:cs="宋体"/>
                <w:color w:val="000000"/>
                <w:sz w:val="24"/>
                <w:szCs w:val="24"/>
                <w:highlight w:val="none"/>
                <w:lang w:val="zh-CN"/>
              </w:rPr>
              <w:t>年</w:t>
            </w:r>
            <w:r>
              <w:rPr>
                <w:rFonts w:hint="eastAsia" w:ascii="宋体" w:hAnsi="宋体" w:eastAsia="宋体" w:cs="宋体"/>
                <w:color w:val="000000"/>
                <w:sz w:val="24"/>
                <w:szCs w:val="24"/>
                <w:highlight w:val="none"/>
                <w:lang w:val="zh-CN"/>
              </w:rPr>
              <w:tab/>
            </w:r>
            <w:r>
              <w:rPr>
                <w:rFonts w:hint="eastAsia" w:ascii="宋体" w:hAnsi="宋体" w:eastAsia="宋体" w:cs="宋体"/>
                <w:color w:val="000000"/>
                <w:sz w:val="24"/>
                <w:szCs w:val="24"/>
                <w:highlight w:val="none"/>
                <w:lang w:val="zh-CN"/>
              </w:rPr>
              <w:t>月</w:t>
            </w:r>
            <w:r>
              <w:rPr>
                <w:rFonts w:hint="eastAsia" w:ascii="宋体" w:hAnsi="宋体" w:eastAsia="宋体" w:cs="宋体"/>
                <w:color w:val="000000"/>
                <w:sz w:val="24"/>
                <w:szCs w:val="24"/>
                <w:highlight w:val="none"/>
                <w:lang w:val="zh-CN"/>
              </w:rPr>
              <w:tab/>
            </w:r>
            <w:r>
              <w:rPr>
                <w:rFonts w:hint="eastAsia" w:ascii="宋体" w:hAnsi="宋体" w:eastAsia="宋体" w:cs="宋体"/>
                <w:color w:val="000000"/>
                <w:sz w:val="24"/>
                <w:szCs w:val="24"/>
                <w:highlight w:val="none"/>
                <w:lang w:val="zh-CN"/>
              </w:rPr>
              <w:t>日</w:t>
            </w:r>
            <w:r>
              <w:rPr>
                <w:rFonts w:hint="eastAsia" w:ascii="宋体" w:hAnsi="宋体" w:eastAsia="宋体" w:cs="宋体"/>
                <w:color w:val="000000"/>
                <w:sz w:val="24"/>
                <w:szCs w:val="24"/>
                <w:highlight w:val="none"/>
                <w:lang w:val="zh-CN"/>
              </w:rPr>
              <w:tab/>
            </w:r>
            <w:r>
              <w:rPr>
                <w:rFonts w:hint="eastAsia" w:ascii="宋体" w:hAnsi="宋体" w:eastAsia="宋体" w:cs="宋体"/>
                <w:color w:val="000000"/>
                <w:sz w:val="24"/>
                <w:szCs w:val="24"/>
                <w:highlight w:val="none"/>
                <w:lang w:val="zh-CN"/>
              </w:rPr>
              <w:t>时</w:t>
            </w:r>
            <w:r>
              <w:rPr>
                <w:rFonts w:hint="eastAsia" w:ascii="宋体" w:hAnsi="宋体" w:eastAsia="宋体" w:cs="宋体"/>
                <w:color w:val="000000"/>
                <w:sz w:val="24"/>
                <w:szCs w:val="24"/>
                <w:highlight w:val="none"/>
                <w:lang w:val="zh-CN"/>
              </w:rPr>
              <w:tab/>
            </w:r>
            <w:r>
              <w:rPr>
                <w:rFonts w:hint="eastAsia" w:ascii="宋体" w:hAnsi="宋体" w:eastAsia="宋体" w:cs="宋体"/>
                <w:color w:val="000000"/>
                <w:sz w:val="24"/>
                <w:szCs w:val="24"/>
                <w:highlight w:val="none"/>
                <w:lang w:val="zh-CN"/>
              </w:rPr>
              <w:t>分前不得开启</w:t>
            </w:r>
          </w:p>
          <w:p>
            <w:pPr>
              <w:pStyle w:val="14"/>
              <w:rPr>
                <w:rFonts w:hint="eastAsia" w:ascii="宋体" w:hAnsi="宋体" w:eastAsia="宋体" w:cs="宋体"/>
                <w:color w:val="000000"/>
                <w:sz w:val="24"/>
                <w:szCs w:val="24"/>
                <w:lang w:val="en-US" w:eastAsia="zh-CN"/>
              </w:rPr>
            </w:pPr>
          </w:p>
        </w:tc>
      </w:tr>
    </w:tbl>
    <w:p>
      <w:pPr>
        <w:spacing w:line="360" w:lineRule="auto"/>
        <w:rPr>
          <w:rFonts w:ascii="宋体" w:hAnsi="宋体" w:cs="宋体"/>
          <w:b/>
          <w:color w:val="000000"/>
          <w:sz w:val="24"/>
        </w:rPr>
      </w:pPr>
    </w:p>
    <w:p>
      <w:pPr>
        <w:spacing w:line="360" w:lineRule="auto"/>
        <w:rPr>
          <w:rFonts w:ascii="宋体" w:hAnsi="宋体" w:cs="宋体"/>
          <w:b/>
          <w:color w:val="000000"/>
          <w:sz w:val="24"/>
        </w:rPr>
      </w:pPr>
      <w:r>
        <w:rPr>
          <w:rFonts w:hint="eastAsia" w:ascii="宋体" w:hAnsi="宋体" w:cs="宋体"/>
          <w:b/>
          <w:color w:val="000000"/>
          <w:sz w:val="24"/>
        </w:rPr>
        <w:t>注：此开标信封内封装：开标一览表，单独提交。</w:t>
      </w: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spacing w:line="360" w:lineRule="auto"/>
        <w:rPr>
          <w:rFonts w:ascii="宋体" w:hAnsi="宋体" w:cs="宋体"/>
          <w:b/>
          <w:color w:val="000000"/>
          <w:sz w:val="24"/>
        </w:rPr>
      </w:pPr>
    </w:p>
    <w:p>
      <w:pPr>
        <w:pStyle w:val="4"/>
        <w:spacing w:before="0" w:after="100" w:afterAutospacing="1"/>
        <w:rPr>
          <w:rFonts w:ascii="宋体" w:hAnsi="宋体" w:cs="宋体"/>
          <w:color w:val="000000"/>
          <w:spacing w:val="10"/>
        </w:rPr>
      </w:pPr>
      <w:bookmarkStart w:id="257" w:name="_Toc20679"/>
      <w:bookmarkStart w:id="258" w:name="_Toc21291"/>
      <w:r>
        <w:rPr>
          <w:rFonts w:hint="eastAsia" w:ascii="宋体" w:hAnsi="宋体" w:cs="宋体"/>
          <w:color w:val="000000"/>
          <w:spacing w:val="10"/>
          <w:lang w:val="en-US" w:eastAsia="zh-CN"/>
        </w:rPr>
        <w:t>6</w:t>
      </w:r>
      <w:r>
        <w:rPr>
          <w:rFonts w:hint="eastAsia" w:ascii="宋体" w:hAnsi="宋体" w:cs="宋体"/>
          <w:color w:val="000000"/>
          <w:spacing w:val="10"/>
        </w:rPr>
        <w:t>.</w:t>
      </w:r>
      <w:r>
        <w:rPr>
          <w:rFonts w:hint="eastAsia" w:ascii="宋体" w:hAnsi="宋体" w:cs="宋体"/>
          <w:color w:val="000000"/>
          <w:spacing w:val="10"/>
          <w:lang w:eastAsia="zh-CN"/>
        </w:rPr>
        <w:t>响应文件</w:t>
      </w:r>
      <w:r>
        <w:rPr>
          <w:rFonts w:hint="eastAsia" w:ascii="宋体" w:hAnsi="宋体" w:cs="宋体"/>
          <w:color w:val="000000"/>
          <w:spacing w:val="10"/>
        </w:rPr>
        <w:t>封面模板</w:t>
      </w:r>
      <w:bookmarkEnd w:id="257"/>
      <w:bookmarkEnd w:id="258"/>
    </w:p>
    <w:p>
      <w:pPr>
        <w:spacing w:line="360" w:lineRule="auto"/>
        <w:jc w:val="right"/>
        <w:rPr>
          <w:rFonts w:ascii="宋体" w:hAnsi="宋体" w:cs="宋体"/>
          <w:b/>
          <w:bCs/>
          <w:color w:val="000000"/>
        </w:rPr>
      </w:pPr>
      <w:r>
        <w:rPr>
          <w:rFonts w:hint="eastAsia" w:ascii="宋体" w:hAnsi="宋体" w:cs="宋体"/>
          <w:b/>
          <w:bCs/>
          <w:color w:val="000000"/>
          <w:spacing w:val="10"/>
          <w:sz w:val="32"/>
        </w:rPr>
        <w:t>正（副）本</w:t>
      </w:r>
    </w:p>
    <w:p>
      <w:pPr>
        <w:spacing w:line="360" w:lineRule="auto"/>
        <w:rPr>
          <w:rFonts w:ascii="宋体" w:hAnsi="宋体" w:cs="宋体"/>
          <w:b/>
          <w:color w:val="000000"/>
          <w:sz w:val="32"/>
          <w:szCs w:val="32"/>
        </w:rPr>
      </w:pPr>
    </w:p>
    <w:p>
      <w:pPr>
        <w:spacing w:line="360" w:lineRule="auto"/>
        <w:jc w:val="center"/>
        <w:rPr>
          <w:rFonts w:hint="eastAsia" w:ascii="宋体" w:hAnsi="宋体" w:eastAsia="宋体" w:cs="宋体"/>
          <w:b/>
          <w:color w:val="000000"/>
          <w:sz w:val="48"/>
          <w:szCs w:val="48"/>
          <w:lang w:eastAsia="zh-CN"/>
        </w:rPr>
      </w:pPr>
      <w:r>
        <w:rPr>
          <w:rFonts w:hint="eastAsia" w:ascii="宋体" w:hAnsi="宋体" w:cs="宋体"/>
          <w:b/>
          <w:color w:val="000000"/>
          <w:sz w:val="48"/>
          <w:szCs w:val="48"/>
          <w:lang w:eastAsia="zh-CN"/>
        </w:rPr>
        <w:t>响应文件</w:t>
      </w:r>
    </w:p>
    <w:p>
      <w:pPr>
        <w:spacing w:line="360" w:lineRule="auto"/>
        <w:ind w:left="899" w:leftChars="428"/>
        <w:rPr>
          <w:rFonts w:ascii="宋体" w:hAnsi="宋体" w:cs="宋体"/>
          <w:b/>
          <w:color w:val="000000"/>
          <w:sz w:val="32"/>
          <w:szCs w:val="32"/>
        </w:rPr>
      </w:pPr>
    </w:p>
    <w:p>
      <w:pPr>
        <w:pStyle w:val="14"/>
        <w:spacing w:line="360" w:lineRule="auto"/>
        <w:rPr>
          <w:rFonts w:ascii="宋体" w:hAnsi="宋体" w:cs="宋体"/>
          <w:b/>
          <w:color w:val="000000"/>
          <w:sz w:val="32"/>
          <w:szCs w:val="32"/>
        </w:rPr>
      </w:pPr>
    </w:p>
    <w:p>
      <w:pPr>
        <w:spacing w:line="360" w:lineRule="auto"/>
        <w:rPr>
          <w:rFonts w:ascii="宋体" w:hAnsi="宋体" w:cs="宋体"/>
          <w:color w:val="000000"/>
        </w:rPr>
      </w:pPr>
    </w:p>
    <w:p>
      <w:pPr>
        <w:spacing w:line="360" w:lineRule="auto"/>
        <w:ind w:firstLine="964" w:firstLineChars="300"/>
        <w:rPr>
          <w:rFonts w:hint="eastAsia" w:ascii="宋体" w:hAnsi="宋体" w:eastAsia="宋体" w:cs="宋体"/>
          <w:b/>
          <w:color w:val="000000"/>
          <w:sz w:val="32"/>
          <w:szCs w:val="32"/>
          <w:u w:val="single"/>
          <w:lang w:val="en-US" w:eastAsia="zh-CN"/>
        </w:rPr>
      </w:pPr>
      <w:r>
        <w:rPr>
          <w:rFonts w:hint="eastAsia" w:ascii="宋体" w:hAnsi="宋体" w:cs="宋体"/>
          <w:b/>
          <w:color w:val="000000"/>
          <w:sz w:val="32"/>
          <w:szCs w:val="32"/>
        </w:rPr>
        <w:t>项目名称：</w:t>
      </w:r>
    </w:p>
    <w:p>
      <w:pPr>
        <w:spacing w:line="360" w:lineRule="auto"/>
        <w:ind w:left="899" w:leftChars="428"/>
        <w:rPr>
          <w:rFonts w:hint="eastAsia" w:ascii="宋体" w:hAnsi="宋体" w:eastAsia="宋体" w:cs="宋体"/>
          <w:b/>
          <w:color w:val="000000"/>
          <w:sz w:val="32"/>
          <w:szCs w:val="32"/>
          <w:u w:val="single"/>
          <w:lang w:val="en-US" w:eastAsia="zh-CN"/>
        </w:rPr>
      </w:pPr>
      <w:r>
        <w:rPr>
          <w:rFonts w:hint="eastAsia" w:ascii="宋体" w:hAnsi="宋体" w:cs="宋体"/>
          <w:b/>
          <w:color w:val="000000"/>
          <w:sz w:val="32"/>
          <w:szCs w:val="32"/>
        </w:rPr>
        <w:t>项目编号：</w:t>
      </w:r>
    </w:p>
    <w:p>
      <w:pPr>
        <w:spacing w:line="360" w:lineRule="auto"/>
        <w:jc w:val="center"/>
        <w:rPr>
          <w:rFonts w:ascii="宋体" w:hAnsi="宋体" w:cs="宋体"/>
          <w:b/>
          <w:color w:val="000000"/>
          <w:sz w:val="32"/>
          <w:szCs w:val="32"/>
        </w:rPr>
      </w:pPr>
    </w:p>
    <w:p>
      <w:pPr>
        <w:spacing w:line="360" w:lineRule="auto"/>
        <w:ind w:left="1619" w:leftChars="771"/>
        <w:rPr>
          <w:rFonts w:ascii="宋体" w:hAnsi="宋体" w:cs="宋体"/>
          <w:b/>
          <w:color w:val="000000"/>
          <w:sz w:val="32"/>
          <w:szCs w:val="32"/>
        </w:rPr>
      </w:pPr>
    </w:p>
    <w:p>
      <w:pPr>
        <w:spacing w:line="360" w:lineRule="auto"/>
        <w:rPr>
          <w:rFonts w:ascii="宋体" w:hAnsi="宋体" w:cs="宋体"/>
          <w:b/>
          <w:color w:val="000000"/>
          <w:sz w:val="32"/>
          <w:szCs w:val="32"/>
        </w:rPr>
      </w:pPr>
    </w:p>
    <w:p>
      <w:pPr>
        <w:spacing w:line="360" w:lineRule="auto"/>
        <w:ind w:left="1619" w:leftChars="771"/>
        <w:rPr>
          <w:rFonts w:hint="eastAsia" w:ascii="宋体" w:hAnsi="宋体" w:cs="宋体"/>
          <w:b/>
          <w:color w:val="000000"/>
          <w:sz w:val="32"/>
          <w:szCs w:val="32"/>
          <w:u w:val="single"/>
          <w:lang w:val="en-US" w:eastAsia="zh-CN"/>
        </w:rPr>
      </w:pPr>
      <w:r>
        <w:rPr>
          <w:rFonts w:hint="eastAsia" w:ascii="宋体" w:hAnsi="宋体" w:cs="宋体"/>
          <w:b/>
          <w:color w:val="000000"/>
          <w:sz w:val="32"/>
          <w:szCs w:val="32"/>
          <w:lang w:eastAsia="zh-CN"/>
        </w:rPr>
        <w:t>采购人：</w:t>
      </w:r>
    </w:p>
    <w:p>
      <w:pPr>
        <w:spacing w:line="360" w:lineRule="auto"/>
        <w:ind w:left="1619" w:leftChars="771"/>
        <w:rPr>
          <w:rFonts w:hint="eastAsia" w:ascii="宋体" w:hAnsi="宋体" w:eastAsia="宋体" w:cs="宋体"/>
          <w:b/>
          <w:color w:val="000000"/>
          <w:sz w:val="32"/>
          <w:szCs w:val="32"/>
          <w:u w:val="single"/>
          <w:lang w:eastAsia="zh-CN"/>
        </w:rPr>
      </w:pPr>
      <w:r>
        <w:rPr>
          <w:rFonts w:hint="eastAsia" w:ascii="宋体" w:hAnsi="宋体" w:cs="宋体"/>
          <w:b/>
          <w:color w:val="000000"/>
          <w:sz w:val="32"/>
          <w:szCs w:val="32"/>
          <w:lang w:eastAsia="zh-CN"/>
        </w:rPr>
        <w:t>供应商</w:t>
      </w:r>
      <w:r>
        <w:rPr>
          <w:rFonts w:hint="eastAsia" w:ascii="宋体" w:hAnsi="宋体" w:cs="宋体"/>
          <w:b/>
          <w:color w:val="000000"/>
          <w:sz w:val="32"/>
          <w:szCs w:val="32"/>
        </w:rPr>
        <w:t>名称（公章）：</w:t>
      </w:r>
    </w:p>
    <w:p>
      <w:pPr>
        <w:spacing w:line="360" w:lineRule="auto"/>
        <w:ind w:left="1619" w:leftChars="771"/>
        <w:rPr>
          <w:rFonts w:hint="eastAsia" w:ascii="宋体" w:hAnsi="宋体" w:eastAsia="宋体" w:cs="宋体"/>
          <w:b/>
          <w:color w:val="000000"/>
          <w:sz w:val="32"/>
          <w:szCs w:val="32"/>
          <w:lang w:eastAsia="zh-CN"/>
        </w:rPr>
      </w:pPr>
      <w:r>
        <w:rPr>
          <w:rFonts w:hint="eastAsia" w:ascii="宋体" w:hAnsi="宋体" w:cs="宋体"/>
          <w:b/>
          <w:color w:val="000000"/>
          <w:sz w:val="32"/>
          <w:szCs w:val="32"/>
        </w:rPr>
        <w:t>详细地址：</w:t>
      </w:r>
    </w:p>
    <w:p>
      <w:pPr>
        <w:spacing w:line="360" w:lineRule="auto"/>
        <w:ind w:left="1619" w:leftChars="771"/>
        <w:rPr>
          <w:rFonts w:hint="eastAsia" w:ascii="宋体" w:hAnsi="宋体" w:eastAsia="宋体" w:cs="宋体"/>
          <w:b/>
          <w:color w:val="000000"/>
          <w:sz w:val="32"/>
          <w:szCs w:val="32"/>
          <w:lang w:eastAsia="zh-CN"/>
        </w:rPr>
      </w:pPr>
      <w:r>
        <w:rPr>
          <w:rFonts w:hint="eastAsia" w:ascii="宋体" w:hAnsi="宋体" w:cs="宋体"/>
          <w:b/>
          <w:color w:val="000000"/>
          <w:sz w:val="32"/>
          <w:szCs w:val="32"/>
        </w:rPr>
        <w:t>日期：</w:t>
      </w:r>
    </w:p>
    <w:p>
      <w:pPr>
        <w:pStyle w:val="24"/>
        <w:spacing w:line="360" w:lineRule="auto"/>
        <w:rPr>
          <w:rFonts w:ascii="宋体" w:hAnsi="宋体" w:cs="宋体"/>
          <w:b/>
          <w:color w:val="000000"/>
          <w:sz w:val="22"/>
          <w:szCs w:val="22"/>
        </w:rPr>
      </w:pPr>
    </w:p>
    <w:p>
      <w:pPr>
        <w:pStyle w:val="24"/>
        <w:spacing w:line="360" w:lineRule="auto"/>
        <w:rPr>
          <w:rFonts w:ascii="宋体" w:hAnsi="宋体" w:cs="宋体"/>
          <w:b/>
          <w:color w:val="000000"/>
          <w:sz w:val="22"/>
          <w:szCs w:val="22"/>
        </w:rPr>
      </w:pPr>
    </w:p>
    <w:p>
      <w:pPr>
        <w:pStyle w:val="24"/>
        <w:spacing w:line="360" w:lineRule="auto"/>
        <w:jc w:val="center"/>
        <w:rPr>
          <w:rFonts w:ascii="宋体" w:hAnsi="宋体" w:cs="宋体"/>
          <w:b/>
          <w:color w:val="000000"/>
          <w:szCs w:val="28"/>
        </w:rPr>
      </w:pPr>
      <w:bookmarkStart w:id="259" w:name="_Toc3392"/>
      <w:bookmarkStart w:id="260" w:name="_Toc26432"/>
      <w:bookmarkStart w:id="261" w:name="_Toc10205"/>
      <w:bookmarkStart w:id="262" w:name="_Toc7146"/>
      <w:bookmarkStart w:id="263" w:name="_Toc8733"/>
      <w:bookmarkStart w:id="264" w:name="_Toc4270"/>
      <w:bookmarkStart w:id="265" w:name="_Toc26303"/>
      <w:bookmarkStart w:id="266" w:name="_Toc6233"/>
      <w:bookmarkStart w:id="267" w:name="_Toc27676"/>
      <w:bookmarkStart w:id="268" w:name="_Toc27827"/>
      <w:bookmarkStart w:id="269" w:name="_Toc16887"/>
      <w:bookmarkStart w:id="270" w:name="_Toc12836"/>
      <w:r>
        <w:rPr>
          <w:rFonts w:hint="eastAsia" w:ascii="宋体" w:hAnsi="宋体" w:cs="宋体"/>
          <w:b/>
          <w:color w:val="000000"/>
          <w:szCs w:val="28"/>
        </w:rPr>
        <w:t>此文件于年月日时前不得启封</w:t>
      </w:r>
      <w:bookmarkEnd w:id="259"/>
      <w:bookmarkEnd w:id="260"/>
      <w:bookmarkEnd w:id="261"/>
      <w:bookmarkEnd w:id="262"/>
      <w:bookmarkEnd w:id="263"/>
      <w:bookmarkEnd w:id="264"/>
      <w:bookmarkEnd w:id="265"/>
      <w:bookmarkEnd w:id="266"/>
      <w:bookmarkEnd w:id="267"/>
      <w:bookmarkEnd w:id="268"/>
      <w:bookmarkEnd w:id="269"/>
      <w:bookmarkEnd w:id="270"/>
    </w:p>
    <w:p>
      <w:pPr>
        <w:pStyle w:val="4"/>
        <w:spacing w:before="0" w:after="0"/>
        <w:jc w:val="both"/>
        <w:rPr>
          <w:rFonts w:ascii="宋体" w:hAnsi="宋体" w:cs="宋体"/>
          <w:color w:val="000000"/>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color w:val="000000"/>
          <w:spacing w:val="10"/>
        </w:rPr>
      </w:pPr>
      <w:bookmarkStart w:id="271" w:name="_Toc13401"/>
      <w:bookmarkStart w:id="272" w:name="_Toc258923307"/>
      <w:bookmarkStart w:id="273" w:name="_Toc24708"/>
      <w:bookmarkStart w:id="274" w:name="_Toc15499"/>
      <w:bookmarkStart w:id="275" w:name="_Toc15259"/>
      <w:r>
        <w:rPr>
          <w:rFonts w:hint="eastAsia" w:ascii="宋体" w:hAnsi="宋体" w:cs="宋体"/>
          <w:color w:val="000000"/>
          <w:spacing w:val="10"/>
          <w:lang w:val="en-US" w:eastAsia="zh-CN"/>
        </w:rPr>
        <w:t>7</w:t>
      </w:r>
      <w:r>
        <w:rPr>
          <w:rFonts w:hint="eastAsia" w:ascii="宋体" w:hAnsi="宋体" w:cs="宋体"/>
          <w:color w:val="000000"/>
          <w:spacing w:val="10"/>
        </w:rPr>
        <w:t>.开标一览表</w:t>
      </w:r>
      <w:bookmarkEnd w:id="271"/>
      <w:bookmarkEnd w:id="272"/>
      <w:bookmarkEnd w:id="273"/>
    </w:p>
    <w:p>
      <w:pPr>
        <w:spacing w:line="360" w:lineRule="auto"/>
        <w:ind w:firstLine="260" w:firstLineChars="100"/>
        <w:rPr>
          <w:rFonts w:ascii="宋体" w:hAnsi="宋体" w:cs="宋体"/>
          <w:color w:val="000000"/>
          <w:spacing w:val="10"/>
          <w:sz w:val="24"/>
          <w:u w:val="single"/>
          <w:bdr w:val="single" w:color="auto" w:sz="4" w:space="0"/>
        </w:rPr>
      </w:pPr>
      <w:r>
        <w:rPr>
          <w:rFonts w:hint="eastAsia" w:ascii="宋体" w:hAnsi="宋体" w:cs="宋体"/>
          <w:color w:val="000000"/>
          <w:spacing w:val="10"/>
          <w:sz w:val="24"/>
        </w:rPr>
        <w:t>项目名称：</w:t>
      </w:r>
    </w:p>
    <w:p>
      <w:pPr>
        <w:spacing w:line="360" w:lineRule="auto"/>
        <w:ind w:firstLine="260" w:firstLineChars="100"/>
        <w:rPr>
          <w:rFonts w:hint="eastAsia" w:ascii="宋体" w:hAnsi="宋体" w:cs="宋体"/>
          <w:color w:val="000000"/>
          <w:spacing w:val="10"/>
          <w:sz w:val="24"/>
        </w:rPr>
      </w:pPr>
      <w:r>
        <w:rPr>
          <w:rFonts w:hint="eastAsia" w:ascii="宋体" w:hAnsi="宋体" w:cs="宋体"/>
          <w:color w:val="000000"/>
          <w:spacing w:val="10"/>
          <w:sz w:val="24"/>
        </w:rPr>
        <w:t>招标编号：</w:t>
      </w:r>
    </w:p>
    <w:p>
      <w:pPr>
        <w:spacing w:line="360" w:lineRule="auto"/>
        <w:ind w:firstLine="260" w:firstLineChars="100"/>
        <w:rPr>
          <w:rFonts w:ascii="宋体" w:hAnsi="宋体" w:cs="宋体"/>
          <w:color w:val="000000"/>
          <w:spacing w:val="10"/>
          <w:sz w:val="24"/>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名称：</w:t>
      </w:r>
    </w:p>
    <w:tbl>
      <w:tblPr>
        <w:tblStyle w:val="17"/>
        <w:tblW w:w="10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1896"/>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708" w:type="dxa"/>
            <w:noWrap w:val="0"/>
            <w:vAlign w:val="center"/>
          </w:tcPr>
          <w:p>
            <w:pPr>
              <w:spacing w:line="360" w:lineRule="auto"/>
              <w:jc w:val="center"/>
              <w:rPr>
                <w:rFonts w:hint="eastAsia" w:ascii="宋体" w:hAnsi="宋体"/>
                <w:color w:val="000000"/>
                <w:sz w:val="24"/>
              </w:rPr>
            </w:pPr>
            <w:r>
              <w:rPr>
                <w:rFonts w:hint="eastAsia" w:ascii="宋体" w:hAnsi="宋体"/>
                <w:color w:val="000000"/>
                <w:sz w:val="24"/>
              </w:rPr>
              <w:t>序号</w:t>
            </w:r>
          </w:p>
        </w:tc>
        <w:tc>
          <w:tcPr>
            <w:tcW w:w="1236" w:type="dxa"/>
            <w:noWrap w:val="0"/>
            <w:vAlign w:val="center"/>
          </w:tcPr>
          <w:p>
            <w:pPr>
              <w:spacing w:line="360" w:lineRule="auto"/>
              <w:jc w:val="center"/>
              <w:rPr>
                <w:rFonts w:hint="eastAsia" w:ascii="宋体" w:hAnsi="宋体"/>
                <w:color w:val="000000"/>
                <w:sz w:val="24"/>
              </w:rPr>
            </w:pPr>
            <w:r>
              <w:rPr>
                <w:rFonts w:hint="eastAsia" w:ascii="宋体" w:hAnsi="宋体"/>
                <w:color w:val="000000"/>
                <w:sz w:val="24"/>
              </w:rPr>
              <w:t>货物名称</w:t>
            </w:r>
          </w:p>
        </w:tc>
        <w:tc>
          <w:tcPr>
            <w:tcW w:w="1284" w:type="dxa"/>
            <w:noWrap w:val="0"/>
            <w:vAlign w:val="center"/>
          </w:tcPr>
          <w:p>
            <w:pPr>
              <w:spacing w:line="360" w:lineRule="auto"/>
              <w:jc w:val="center"/>
              <w:rPr>
                <w:rFonts w:hint="eastAsia" w:ascii="宋体" w:hAnsi="宋体"/>
                <w:color w:val="000000"/>
                <w:sz w:val="24"/>
              </w:rPr>
            </w:pPr>
            <w:r>
              <w:rPr>
                <w:rFonts w:hint="eastAsia" w:ascii="宋体" w:hAnsi="宋体"/>
                <w:color w:val="000000"/>
                <w:sz w:val="24"/>
              </w:rPr>
              <w:t>型号规格</w:t>
            </w:r>
          </w:p>
        </w:tc>
        <w:tc>
          <w:tcPr>
            <w:tcW w:w="1896" w:type="dxa"/>
            <w:noWrap w:val="0"/>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生产商</w:t>
            </w:r>
          </w:p>
        </w:tc>
        <w:tc>
          <w:tcPr>
            <w:tcW w:w="720" w:type="dxa"/>
            <w:noWrap w:val="0"/>
            <w:vAlign w:val="center"/>
          </w:tcPr>
          <w:p>
            <w:pPr>
              <w:spacing w:line="360" w:lineRule="auto"/>
              <w:rPr>
                <w:rFonts w:hint="eastAsia" w:ascii="宋体" w:hAnsi="宋体"/>
                <w:color w:val="000000"/>
                <w:sz w:val="24"/>
              </w:rPr>
            </w:pPr>
            <w:r>
              <w:rPr>
                <w:rFonts w:hint="eastAsia" w:ascii="宋体" w:hAnsi="宋体"/>
                <w:color w:val="000000"/>
                <w:sz w:val="24"/>
              </w:rPr>
              <w:t>数量</w:t>
            </w:r>
          </w:p>
        </w:tc>
        <w:tc>
          <w:tcPr>
            <w:tcW w:w="1176" w:type="dxa"/>
            <w:noWrap w:val="0"/>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单位</w:t>
            </w:r>
          </w:p>
        </w:tc>
        <w:tc>
          <w:tcPr>
            <w:tcW w:w="1724" w:type="dxa"/>
            <w:noWrap w:val="0"/>
            <w:vAlign w:val="center"/>
          </w:tcPr>
          <w:p>
            <w:pPr>
              <w:spacing w:line="360" w:lineRule="auto"/>
              <w:jc w:val="center"/>
              <w:rPr>
                <w:rFonts w:hint="eastAsia" w:ascii="宋体" w:hAnsi="宋体"/>
                <w:color w:val="000000"/>
                <w:sz w:val="24"/>
              </w:rPr>
            </w:pPr>
            <w:r>
              <w:rPr>
                <w:rFonts w:hint="eastAsia" w:ascii="宋体" w:hAnsi="宋体"/>
                <w:color w:val="000000"/>
                <w:sz w:val="24"/>
              </w:rPr>
              <w:t>投标价总价</w:t>
            </w:r>
          </w:p>
          <w:p>
            <w:pPr>
              <w:spacing w:line="360" w:lineRule="auto"/>
              <w:jc w:val="center"/>
              <w:rPr>
                <w:rFonts w:hint="eastAsia" w:ascii="宋体" w:hAnsi="宋体"/>
                <w:color w:val="000000"/>
                <w:sz w:val="24"/>
              </w:rPr>
            </w:pPr>
            <w:r>
              <w:rPr>
                <w:rFonts w:hint="eastAsia" w:ascii="宋体" w:hAnsi="宋体"/>
                <w:color w:val="000000"/>
                <w:sz w:val="24"/>
              </w:rPr>
              <w:t>（万元）</w:t>
            </w:r>
          </w:p>
        </w:tc>
        <w:tc>
          <w:tcPr>
            <w:tcW w:w="1852" w:type="dxa"/>
            <w:noWrap w:val="0"/>
            <w:vAlign w:val="center"/>
          </w:tcPr>
          <w:p>
            <w:pPr>
              <w:spacing w:line="360" w:lineRule="auto"/>
              <w:jc w:val="center"/>
              <w:rPr>
                <w:rFonts w:hint="eastAsia" w:ascii="宋体" w:hAnsi="宋体"/>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08" w:type="dxa"/>
            <w:noWrap w:val="0"/>
            <w:vAlign w:val="center"/>
          </w:tcPr>
          <w:p>
            <w:pPr>
              <w:spacing w:line="360" w:lineRule="auto"/>
              <w:jc w:val="center"/>
              <w:rPr>
                <w:rFonts w:hint="eastAsia" w:ascii="宋体" w:hAnsi="宋体"/>
                <w:color w:val="000000"/>
                <w:sz w:val="24"/>
              </w:rPr>
            </w:pPr>
          </w:p>
        </w:tc>
        <w:tc>
          <w:tcPr>
            <w:tcW w:w="1236" w:type="dxa"/>
            <w:noWrap w:val="0"/>
            <w:vAlign w:val="center"/>
          </w:tcPr>
          <w:p>
            <w:pPr>
              <w:spacing w:line="360" w:lineRule="auto"/>
              <w:jc w:val="center"/>
              <w:rPr>
                <w:rFonts w:hint="eastAsia" w:ascii="宋体" w:hAnsi="宋体"/>
                <w:color w:val="000000"/>
                <w:sz w:val="24"/>
              </w:rPr>
            </w:pPr>
          </w:p>
        </w:tc>
        <w:tc>
          <w:tcPr>
            <w:tcW w:w="1284" w:type="dxa"/>
            <w:noWrap w:val="0"/>
            <w:vAlign w:val="center"/>
          </w:tcPr>
          <w:p>
            <w:pPr>
              <w:spacing w:line="360" w:lineRule="auto"/>
              <w:jc w:val="center"/>
              <w:rPr>
                <w:rFonts w:hint="eastAsia" w:ascii="宋体" w:hAnsi="宋体"/>
                <w:color w:val="000000"/>
                <w:sz w:val="24"/>
              </w:rPr>
            </w:pPr>
          </w:p>
        </w:tc>
        <w:tc>
          <w:tcPr>
            <w:tcW w:w="1896" w:type="dxa"/>
            <w:noWrap w:val="0"/>
            <w:vAlign w:val="center"/>
          </w:tcPr>
          <w:p>
            <w:pPr>
              <w:spacing w:line="360" w:lineRule="auto"/>
              <w:jc w:val="center"/>
              <w:rPr>
                <w:rFonts w:hint="eastAsia" w:ascii="宋体" w:hAnsi="宋体"/>
                <w:color w:val="000000"/>
                <w:sz w:val="24"/>
              </w:rPr>
            </w:pPr>
          </w:p>
        </w:tc>
        <w:tc>
          <w:tcPr>
            <w:tcW w:w="720" w:type="dxa"/>
            <w:noWrap w:val="0"/>
            <w:vAlign w:val="center"/>
          </w:tcPr>
          <w:p>
            <w:pPr>
              <w:spacing w:line="360" w:lineRule="auto"/>
              <w:jc w:val="center"/>
              <w:rPr>
                <w:rFonts w:hint="eastAsia" w:ascii="宋体" w:hAnsi="宋体"/>
                <w:color w:val="000000"/>
                <w:sz w:val="24"/>
              </w:rPr>
            </w:pPr>
          </w:p>
        </w:tc>
        <w:tc>
          <w:tcPr>
            <w:tcW w:w="1176" w:type="dxa"/>
            <w:noWrap w:val="0"/>
            <w:vAlign w:val="center"/>
          </w:tcPr>
          <w:p>
            <w:pPr>
              <w:spacing w:line="360" w:lineRule="auto"/>
              <w:jc w:val="center"/>
              <w:rPr>
                <w:rFonts w:hint="eastAsia" w:ascii="宋体" w:hAnsi="宋体"/>
                <w:color w:val="000000"/>
                <w:sz w:val="24"/>
              </w:rPr>
            </w:pPr>
          </w:p>
        </w:tc>
        <w:tc>
          <w:tcPr>
            <w:tcW w:w="1724" w:type="dxa"/>
            <w:noWrap w:val="0"/>
            <w:vAlign w:val="center"/>
          </w:tcPr>
          <w:p>
            <w:pPr>
              <w:spacing w:line="360" w:lineRule="auto"/>
              <w:jc w:val="center"/>
              <w:rPr>
                <w:rFonts w:hint="eastAsia" w:ascii="宋体" w:hAnsi="宋体"/>
                <w:color w:val="000000"/>
                <w:sz w:val="24"/>
              </w:rPr>
            </w:pPr>
          </w:p>
        </w:tc>
        <w:tc>
          <w:tcPr>
            <w:tcW w:w="1852" w:type="dxa"/>
            <w:noWrap w:val="0"/>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08" w:type="dxa"/>
            <w:noWrap w:val="0"/>
            <w:vAlign w:val="center"/>
          </w:tcPr>
          <w:p>
            <w:pPr>
              <w:spacing w:line="360" w:lineRule="auto"/>
              <w:jc w:val="center"/>
              <w:rPr>
                <w:rFonts w:hint="eastAsia" w:ascii="宋体" w:hAnsi="宋体"/>
                <w:color w:val="000000"/>
                <w:sz w:val="24"/>
              </w:rPr>
            </w:pPr>
          </w:p>
        </w:tc>
        <w:tc>
          <w:tcPr>
            <w:tcW w:w="1236" w:type="dxa"/>
            <w:noWrap w:val="0"/>
            <w:vAlign w:val="center"/>
          </w:tcPr>
          <w:p>
            <w:pPr>
              <w:spacing w:line="360" w:lineRule="auto"/>
              <w:jc w:val="center"/>
              <w:rPr>
                <w:rFonts w:hint="eastAsia" w:ascii="宋体" w:hAnsi="宋体"/>
                <w:color w:val="000000"/>
                <w:sz w:val="24"/>
              </w:rPr>
            </w:pPr>
          </w:p>
        </w:tc>
        <w:tc>
          <w:tcPr>
            <w:tcW w:w="1284" w:type="dxa"/>
            <w:noWrap w:val="0"/>
            <w:vAlign w:val="center"/>
          </w:tcPr>
          <w:p>
            <w:pPr>
              <w:spacing w:line="360" w:lineRule="auto"/>
              <w:jc w:val="center"/>
              <w:rPr>
                <w:rFonts w:hint="eastAsia" w:ascii="宋体" w:hAnsi="宋体"/>
                <w:color w:val="000000"/>
                <w:sz w:val="24"/>
              </w:rPr>
            </w:pPr>
          </w:p>
        </w:tc>
        <w:tc>
          <w:tcPr>
            <w:tcW w:w="1896" w:type="dxa"/>
            <w:noWrap w:val="0"/>
            <w:vAlign w:val="center"/>
          </w:tcPr>
          <w:p>
            <w:pPr>
              <w:spacing w:line="360" w:lineRule="auto"/>
              <w:jc w:val="center"/>
              <w:rPr>
                <w:rFonts w:hint="eastAsia" w:ascii="宋体" w:hAnsi="宋体"/>
                <w:color w:val="000000"/>
                <w:sz w:val="24"/>
              </w:rPr>
            </w:pPr>
          </w:p>
        </w:tc>
        <w:tc>
          <w:tcPr>
            <w:tcW w:w="720" w:type="dxa"/>
            <w:noWrap w:val="0"/>
            <w:vAlign w:val="center"/>
          </w:tcPr>
          <w:p>
            <w:pPr>
              <w:spacing w:line="360" w:lineRule="auto"/>
              <w:jc w:val="center"/>
              <w:rPr>
                <w:rFonts w:hint="eastAsia" w:ascii="宋体" w:hAnsi="宋体"/>
                <w:color w:val="000000"/>
                <w:sz w:val="24"/>
              </w:rPr>
            </w:pPr>
          </w:p>
        </w:tc>
        <w:tc>
          <w:tcPr>
            <w:tcW w:w="1176" w:type="dxa"/>
            <w:noWrap w:val="0"/>
            <w:vAlign w:val="center"/>
          </w:tcPr>
          <w:p>
            <w:pPr>
              <w:spacing w:line="360" w:lineRule="auto"/>
              <w:jc w:val="center"/>
              <w:rPr>
                <w:rFonts w:hint="eastAsia" w:ascii="宋体" w:hAnsi="宋体"/>
                <w:color w:val="000000"/>
                <w:sz w:val="24"/>
              </w:rPr>
            </w:pPr>
          </w:p>
        </w:tc>
        <w:tc>
          <w:tcPr>
            <w:tcW w:w="1724" w:type="dxa"/>
            <w:noWrap w:val="0"/>
            <w:vAlign w:val="center"/>
          </w:tcPr>
          <w:p>
            <w:pPr>
              <w:spacing w:line="360" w:lineRule="auto"/>
              <w:jc w:val="center"/>
              <w:rPr>
                <w:rFonts w:hint="eastAsia" w:ascii="宋体" w:hAnsi="宋体"/>
                <w:color w:val="000000"/>
                <w:sz w:val="24"/>
              </w:rPr>
            </w:pPr>
          </w:p>
        </w:tc>
        <w:tc>
          <w:tcPr>
            <w:tcW w:w="1852" w:type="dxa"/>
            <w:noWrap w:val="0"/>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08" w:type="dxa"/>
            <w:noWrap w:val="0"/>
            <w:vAlign w:val="center"/>
          </w:tcPr>
          <w:p>
            <w:pPr>
              <w:spacing w:line="360" w:lineRule="auto"/>
              <w:jc w:val="center"/>
              <w:rPr>
                <w:rFonts w:hint="eastAsia" w:ascii="宋体" w:hAnsi="宋体"/>
                <w:color w:val="000000"/>
                <w:sz w:val="24"/>
              </w:rPr>
            </w:pPr>
          </w:p>
        </w:tc>
        <w:tc>
          <w:tcPr>
            <w:tcW w:w="4416" w:type="dxa"/>
            <w:gridSpan w:val="3"/>
            <w:noWrap w:val="0"/>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合计：</w:t>
            </w:r>
          </w:p>
        </w:tc>
        <w:tc>
          <w:tcPr>
            <w:tcW w:w="720" w:type="dxa"/>
            <w:noWrap w:val="0"/>
            <w:vAlign w:val="center"/>
          </w:tcPr>
          <w:p>
            <w:pPr>
              <w:spacing w:line="360" w:lineRule="auto"/>
              <w:jc w:val="center"/>
              <w:rPr>
                <w:rFonts w:hint="eastAsia" w:ascii="宋体" w:hAnsi="宋体"/>
                <w:color w:val="000000"/>
                <w:sz w:val="24"/>
              </w:rPr>
            </w:pPr>
          </w:p>
        </w:tc>
        <w:tc>
          <w:tcPr>
            <w:tcW w:w="1176" w:type="dxa"/>
            <w:noWrap w:val="0"/>
            <w:vAlign w:val="center"/>
          </w:tcPr>
          <w:p>
            <w:pPr>
              <w:spacing w:line="360" w:lineRule="auto"/>
              <w:jc w:val="center"/>
              <w:rPr>
                <w:rFonts w:hint="eastAsia" w:ascii="宋体" w:hAnsi="宋体"/>
                <w:color w:val="000000"/>
                <w:sz w:val="24"/>
              </w:rPr>
            </w:pPr>
          </w:p>
        </w:tc>
        <w:tc>
          <w:tcPr>
            <w:tcW w:w="1724" w:type="dxa"/>
            <w:noWrap w:val="0"/>
            <w:vAlign w:val="center"/>
          </w:tcPr>
          <w:p>
            <w:pPr>
              <w:spacing w:line="360" w:lineRule="auto"/>
              <w:jc w:val="center"/>
              <w:rPr>
                <w:rFonts w:hint="eastAsia" w:ascii="宋体" w:hAnsi="宋体"/>
                <w:color w:val="000000"/>
                <w:sz w:val="24"/>
              </w:rPr>
            </w:pPr>
          </w:p>
        </w:tc>
        <w:tc>
          <w:tcPr>
            <w:tcW w:w="1852" w:type="dxa"/>
            <w:noWrap w:val="0"/>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596" w:type="dxa"/>
            <w:gridSpan w:val="8"/>
            <w:noWrap w:val="0"/>
            <w:vAlign w:val="center"/>
          </w:tcPr>
          <w:p>
            <w:pPr>
              <w:spacing w:line="360" w:lineRule="auto"/>
              <w:jc w:val="both"/>
              <w:rPr>
                <w:rFonts w:hint="eastAsia" w:ascii="宋体" w:hAnsi="宋体"/>
                <w:color w:val="000000"/>
                <w:sz w:val="24"/>
              </w:rPr>
            </w:pPr>
            <w:r>
              <w:rPr>
                <w:rFonts w:hint="eastAsia" w:ascii="宋体" w:hAnsi="宋体"/>
                <w:color w:val="000000"/>
                <w:sz w:val="24"/>
              </w:rPr>
              <w:t>投标总价（大、小写）：</w:t>
            </w:r>
          </w:p>
        </w:tc>
      </w:tr>
    </w:tbl>
    <w:p>
      <w:pPr>
        <w:spacing w:line="360" w:lineRule="auto"/>
        <w:ind w:right="480" w:firstLine="8840" w:firstLineChars="3400"/>
        <w:rPr>
          <w:rFonts w:ascii="宋体" w:hAnsi="宋体" w:cs="宋体"/>
          <w:color w:val="000000"/>
          <w:spacing w:val="10"/>
          <w:sz w:val="24"/>
        </w:rPr>
      </w:pP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（盖章）：</w:t>
      </w: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rPr>
        <w:t>法定代表人或授权代表</w:t>
      </w:r>
      <w:r>
        <w:rPr>
          <w:rFonts w:hint="eastAsia" w:ascii="宋体" w:hAnsi="宋体" w:cs="宋体"/>
          <w:color w:val="000000"/>
          <w:sz w:val="24"/>
        </w:rPr>
        <w:t>（签字或印章）</w:t>
      </w:r>
      <w:r>
        <w:rPr>
          <w:rFonts w:hint="eastAsia" w:ascii="宋体" w:hAnsi="宋体" w:cs="宋体"/>
          <w:color w:val="000000"/>
          <w:spacing w:val="10"/>
          <w:sz w:val="24"/>
        </w:rPr>
        <w:t>：</w:t>
      </w:r>
    </w:p>
    <w:p>
      <w:pPr>
        <w:spacing w:line="360" w:lineRule="auto"/>
        <w:ind w:right="480"/>
        <w:rPr>
          <w:rFonts w:hint="eastAsia" w:ascii="宋体" w:hAnsi="宋体" w:eastAsia="宋体" w:cs="宋体"/>
          <w:color w:val="000000"/>
          <w:spacing w:val="10"/>
          <w:sz w:val="24"/>
          <w:u w:val="single"/>
          <w:lang w:eastAsia="zh-CN"/>
        </w:rPr>
      </w:pPr>
      <w:r>
        <w:rPr>
          <w:rFonts w:hint="eastAsia" w:ascii="宋体" w:hAnsi="宋体" w:cs="宋体"/>
          <w:color w:val="000000"/>
          <w:spacing w:val="10"/>
          <w:sz w:val="24"/>
        </w:rPr>
        <w:t>日期：</w:t>
      </w:r>
    </w:p>
    <w:p>
      <w:pPr>
        <w:spacing w:line="360" w:lineRule="auto"/>
        <w:ind w:right="480"/>
        <w:rPr>
          <w:rFonts w:ascii="宋体" w:hAnsi="宋体" w:cs="宋体"/>
          <w:color w:val="000000"/>
          <w:spacing w:val="10"/>
          <w:sz w:val="24"/>
          <w:u w:val="single"/>
        </w:rPr>
      </w:pPr>
    </w:p>
    <w:p>
      <w:pPr>
        <w:pStyle w:val="14"/>
        <w:ind w:left="0" w:leftChars="0" w:firstLine="0" w:firstLineChars="0"/>
        <w:rPr>
          <w:rFonts w:hint="eastAsia" w:ascii="宋体" w:hAnsi="宋体" w:eastAsia="宋体" w:cs="宋体"/>
          <w:color w:val="000000"/>
          <w:spacing w:val="10"/>
          <w:kern w:val="2"/>
          <w:sz w:val="24"/>
          <w:szCs w:val="24"/>
          <w:u w:val="none"/>
          <w:lang w:val="en-US" w:eastAsia="zh-CN" w:bidi="ar-SA"/>
        </w:rPr>
      </w:pPr>
      <w:r>
        <w:rPr>
          <w:rFonts w:hint="eastAsia" w:ascii="宋体" w:hAnsi="宋体" w:eastAsia="宋体" w:cs="宋体"/>
          <w:color w:val="000000"/>
          <w:spacing w:val="10"/>
          <w:kern w:val="2"/>
          <w:sz w:val="24"/>
          <w:szCs w:val="24"/>
          <w:u w:val="none"/>
          <w:lang w:val="en-US" w:eastAsia="zh-CN" w:bidi="ar-SA"/>
        </w:rPr>
        <w:t>注：1.</w:t>
      </w:r>
      <w:r>
        <w:rPr>
          <w:rFonts w:hint="eastAsia" w:ascii="宋体" w:hAnsi="宋体" w:eastAsia="宋体" w:cs="宋体"/>
          <w:color w:val="FF0000"/>
          <w:spacing w:val="10"/>
          <w:kern w:val="2"/>
          <w:sz w:val="24"/>
          <w:szCs w:val="24"/>
          <w:u w:val="none"/>
          <w:lang w:val="en-US" w:eastAsia="zh-CN" w:bidi="ar-SA"/>
        </w:rPr>
        <w:t>公开招标为一次性报价。</w:t>
      </w:r>
      <w:r>
        <w:rPr>
          <w:rFonts w:hint="eastAsia" w:ascii="宋体" w:hAnsi="宋体" w:eastAsia="宋体" w:cs="宋体"/>
          <w:color w:val="000000"/>
          <w:spacing w:val="10"/>
          <w:kern w:val="2"/>
          <w:sz w:val="24"/>
          <w:szCs w:val="24"/>
          <w:u w:val="none"/>
          <w:lang w:val="en-US" w:eastAsia="zh-CN" w:bidi="ar-SA"/>
        </w:rPr>
        <w:t>报价应是最终用户验收合格后的总价，包括采购文件规定、要求和涵盖的全部费用。</w:t>
      </w:r>
    </w:p>
    <w:p>
      <w:pPr>
        <w:numPr>
          <w:ilvl w:val="0"/>
          <w:numId w:val="0"/>
        </w:numPr>
        <w:ind w:firstLine="520" w:firstLineChars="200"/>
        <w:rPr>
          <w:rFonts w:hint="eastAsia" w:ascii="宋体" w:hAnsi="宋体" w:eastAsia="宋体" w:cs="宋体"/>
          <w:color w:val="000000"/>
          <w:spacing w:val="10"/>
          <w:kern w:val="2"/>
          <w:sz w:val="24"/>
          <w:szCs w:val="24"/>
          <w:u w:val="none"/>
          <w:lang w:val="en-US" w:eastAsia="zh-CN" w:bidi="ar-SA"/>
        </w:rPr>
      </w:pPr>
      <w:r>
        <w:rPr>
          <w:rFonts w:hint="eastAsia" w:ascii="宋体" w:hAnsi="宋体" w:eastAsia="宋体" w:cs="宋体"/>
          <w:color w:val="000000"/>
          <w:spacing w:val="10"/>
          <w:kern w:val="2"/>
          <w:sz w:val="24"/>
          <w:szCs w:val="24"/>
          <w:u w:val="none"/>
          <w:lang w:val="en-US" w:eastAsia="zh-CN" w:bidi="ar-SA"/>
        </w:rPr>
        <w:t>2.“开标一览表”必须签字盖章，否则为无效投标。单独提交“开标一览表”为多页的，每页均需由法定代表人或委托代理人签字并盖供应商印章，并必须装订，否则为无效投标。</w:t>
      </w:r>
    </w:p>
    <w:p>
      <w:pPr>
        <w:pStyle w:val="14"/>
        <w:numPr>
          <w:ilvl w:val="0"/>
          <w:numId w:val="0"/>
        </w:numPr>
        <w:ind w:firstLine="520" w:firstLineChars="200"/>
        <w:rPr>
          <w:rFonts w:hint="eastAsia" w:ascii="宋体" w:hAnsi="宋体" w:eastAsia="宋体" w:cs="宋体"/>
          <w:color w:val="000000"/>
          <w:spacing w:val="10"/>
          <w:kern w:val="2"/>
          <w:sz w:val="24"/>
          <w:szCs w:val="24"/>
          <w:u w:val="none"/>
          <w:lang w:val="en-US" w:eastAsia="zh-CN" w:bidi="ar-SA"/>
        </w:rPr>
      </w:pPr>
      <w:r>
        <w:rPr>
          <w:rFonts w:hint="eastAsia" w:ascii="宋体" w:hAnsi="宋体" w:eastAsia="宋体" w:cs="宋体"/>
          <w:color w:val="000000"/>
          <w:spacing w:val="10"/>
          <w:kern w:val="2"/>
          <w:sz w:val="24"/>
          <w:szCs w:val="24"/>
          <w:u w:val="none"/>
          <w:lang w:val="en-US" w:eastAsia="zh-CN" w:bidi="ar-SA"/>
        </w:rPr>
        <w:t>3.“开标一览表”除在响应文件中提交外，还需单独密封递交一份。</w:t>
      </w:r>
    </w:p>
    <w:p>
      <w:pPr>
        <w:spacing w:line="360" w:lineRule="auto"/>
        <w:ind w:firstLine="520" w:firstLineChars="200"/>
        <w:rPr>
          <w:rFonts w:hint="eastAsia" w:ascii="宋体" w:hAnsi="宋体" w:eastAsia="宋体" w:cs="宋体"/>
          <w:color w:val="000000"/>
          <w:spacing w:val="10"/>
          <w:sz w:val="24"/>
          <w:u w:val="single"/>
          <w:lang w:val="en-US" w:eastAsia="zh-CN"/>
        </w:rPr>
      </w:pPr>
      <w:r>
        <w:rPr>
          <w:rFonts w:hint="eastAsia" w:ascii="宋体" w:hAnsi="宋体" w:eastAsia="宋体" w:cs="宋体"/>
          <w:color w:val="000000"/>
          <w:spacing w:val="10"/>
          <w:kern w:val="2"/>
          <w:sz w:val="24"/>
          <w:szCs w:val="24"/>
          <w:u w:val="none"/>
          <w:lang w:val="en-US" w:eastAsia="zh-CN" w:bidi="ar-SA"/>
        </w:rPr>
        <w:t>4.单独递交的开标一览表必须与响应文件中开标一览表内容一致，若不一致的，</w:t>
      </w:r>
      <w:r>
        <w:rPr>
          <w:rFonts w:hint="eastAsia" w:ascii="宋体" w:hAnsi="宋体" w:cs="宋体"/>
          <w:color w:val="000000"/>
          <w:spacing w:val="10"/>
          <w:sz w:val="24"/>
          <w:u w:val="none"/>
          <w:lang w:val="en-US" w:eastAsia="zh-CN"/>
        </w:rPr>
        <w:t>以单独递交的开标一览表为准。在开标现场，供应商必须对唱标的内容进行确认，不确认的视为无效投标。</w:t>
      </w:r>
    </w:p>
    <w:p>
      <w:pPr>
        <w:pStyle w:val="14"/>
        <w:spacing w:line="360" w:lineRule="auto"/>
        <w:rPr>
          <w:rFonts w:ascii="宋体" w:hAnsi="宋体" w:cs="宋体"/>
          <w:color w:val="000000"/>
          <w:spacing w:val="10"/>
          <w:sz w:val="24"/>
          <w:u w:val="single"/>
        </w:rPr>
      </w:pPr>
    </w:p>
    <w:p>
      <w:pPr>
        <w:spacing w:line="360" w:lineRule="auto"/>
        <w:rPr>
          <w:rFonts w:ascii="宋体" w:hAnsi="宋体" w:cs="宋体"/>
          <w:color w:val="000000"/>
          <w:spacing w:val="10"/>
          <w:sz w:val="24"/>
          <w:u w:val="single"/>
        </w:rPr>
      </w:pPr>
    </w:p>
    <w:p>
      <w:pPr>
        <w:pStyle w:val="14"/>
        <w:spacing w:line="360" w:lineRule="auto"/>
        <w:rPr>
          <w:rFonts w:ascii="宋体" w:hAnsi="宋体" w:cs="宋体"/>
          <w:color w:val="000000"/>
          <w:spacing w:val="10"/>
          <w:sz w:val="24"/>
          <w:u w:val="single"/>
        </w:rPr>
      </w:pPr>
    </w:p>
    <w:p>
      <w:pPr>
        <w:rPr>
          <w:color w:val="000000"/>
        </w:rPr>
      </w:pPr>
    </w:p>
    <w:p>
      <w:pPr>
        <w:spacing w:line="360" w:lineRule="auto"/>
        <w:rPr>
          <w:rFonts w:ascii="宋体" w:hAnsi="宋体" w:cs="宋体"/>
          <w:color w:val="000000"/>
          <w:spacing w:val="10"/>
          <w:sz w:val="24"/>
          <w:u w:val="single"/>
        </w:rPr>
      </w:pPr>
    </w:p>
    <w:p>
      <w:pPr>
        <w:pStyle w:val="4"/>
        <w:spacing w:before="0" w:after="100" w:afterAutospacing="1"/>
        <w:rPr>
          <w:rFonts w:ascii="宋体" w:hAnsi="宋体" w:cs="宋体"/>
          <w:color w:val="000000"/>
          <w:spacing w:val="10"/>
        </w:rPr>
      </w:pPr>
      <w:bookmarkStart w:id="276" w:name="_Toc11092"/>
      <w:bookmarkStart w:id="277" w:name="_Toc9716"/>
      <w:r>
        <w:rPr>
          <w:rFonts w:hint="eastAsia" w:ascii="宋体" w:hAnsi="宋体" w:cs="宋体"/>
          <w:color w:val="000000"/>
          <w:spacing w:val="10"/>
          <w:lang w:val="en-US" w:eastAsia="zh-CN"/>
        </w:rPr>
        <w:t>8</w:t>
      </w:r>
      <w:r>
        <w:rPr>
          <w:rFonts w:hint="eastAsia" w:ascii="宋体" w:hAnsi="宋体" w:cs="宋体"/>
          <w:color w:val="000000"/>
          <w:spacing w:val="10"/>
        </w:rPr>
        <w:t>.报价</w:t>
      </w:r>
      <w:r>
        <w:rPr>
          <w:rFonts w:hint="eastAsia" w:ascii="宋体" w:hAnsi="宋体" w:cs="宋体"/>
          <w:color w:val="000000"/>
          <w:spacing w:val="10"/>
          <w:lang w:eastAsia="zh-CN"/>
        </w:rPr>
        <w:t>明细</w:t>
      </w:r>
      <w:r>
        <w:rPr>
          <w:rFonts w:hint="eastAsia" w:ascii="宋体" w:hAnsi="宋体" w:cs="宋体"/>
          <w:color w:val="000000"/>
          <w:spacing w:val="10"/>
        </w:rPr>
        <w:t>表</w:t>
      </w:r>
      <w:bookmarkEnd w:id="276"/>
      <w:bookmarkEnd w:id="277"/>
    </w:p>
    <w:p>
      <w:pPr>
        <w:spacing w:line="360" w:lineRule="auto"/>
        <w:rPr>
          <w:rFonts w:hint="eastAsia" w:ascii="宋体" w:hAnsi="宋体" w:eastAsia="宋体" w:cs="宋体"/>
          <w:color w:val="000000"/>
          <w:sz w:val="24"/>
          <w:lang w:eastAsia="zh-CN"/>
        </w:rPr>
      </w:pPr>
      <w:r>
        <w:rPr>
          <w:rFonts w:hint="eastAsia" w:ascii="宋体" w:hAnsi="宋体" w:cs="宋体"/>
          <w:color w:val="000000"/>
          <w:spacing w:val="10"/>
          <w:sz w:val="24"/>
        </w:rPr>
        <w:t>项目名称：</w:t>
      </w:r>
    </w:p>
    <w:p>
      <w:pPr>
        <w:spacing w:line="360" w:lineRule="auto"/>
        <w:rPr>
          <w:rFonts w:hint="eastAsia" w:ascii="宋体" w:hAnsi="宋体" w:eastAsia="宋体" w:cs="宋体"/>
          <w:color w:val="000000"/>
          <w:spacing w:val="10"/>
          <w:sz w:val="24"/>
          <w:u w:val="single"/>
          <w:lang w:eastAsia="zh-CN"/>
        </w:rPr>
      </w:pPr>
      <w:r>
        <w:rPr>
          <w:rFonts w:hint="eastAsia" w:ascii="宋体" w:hAnsi="宋体" w:cs="宋体"/>
          <w:color w:val="000000"/>
          <w:spacing w:val="10"/>
          <w:sz w:val="24"/>
        </w:rPr>
        <w:t>招标编号：</w:t>
      </w:r>
    </w:p>
    <w:p>
      <w:pPr>
        <w:spacing w:line="360" w:lineRule="auto"/>
        <w:rPr>
          <w:rFonts w:hint="eastAsia" w:ascii="宋体" w:hAnsi="宋体" w:eastAsia="宋体" w:cs="宋体"/>
          <w:color w:val="000000"/>
          <w:spacing w:val="10"/>
          <w:sz w:val="24"/>
          <w:u w:val="single"/>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名称：</w:t>
      </w:r>
    </w:p>
    <w:tbl>
      <w:tblPr>
        <w:tblStyle w:val="17"/>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1441"/>
        <w:gridCol w:w="2040"/>
        <w:gridCol w:w="756"/>
        <w:gridCol w:w="792"/>
        <w:gridCol w:w="907"/>
        <w:gridCol w:w="1037"/>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color w:val="000000"/>
                <w:sz w:val="24"/>
              </w:rPr>
            </w:pPr>
            <w:r>
              <w:rPr>
                <w:rFonts w:hint="eastAsia" w:ascii="宋体" w:hAnsi="宋体"/>
                <w:color w:val="000000"/>
                <w:sz w:val="24"/>
              </w:rPr>
              <w:t>货物名称</w:t>
            </w:r>
          </w:p>
        </w:tc>
        <w:tc>
          <w:tcPr>
            <w:tcW w:w="1441" w:type="dxa"/>
            <w:noWrap w:val="0"/>
            <w:vAlign w:val="center"/>
          </w:tcPr>
          <w:p>
            <w:pPr>
              <w:jc w:val="center"/>
              <w:rPr>
                <w:rFonts w:ascii="宋体" w:hAnsi="Times New Roman"/>
                <w:color w:val="000000"/>
                <w:sz w:val="24"/>
              </w:rPr>
            </w:pPr>
            <w:r>
              <w:rPr>
                <w:rFonts w:hint="eastAsia" w:ascii="Times New Roman" w:hAnsi="Times New Roman"/>
                <w:color w:val="000000"/>
                <w:spacing w:val="10"/>
                <w:sz w:val="24"/>
              </w:rPr>
              <w:t>规格型号</w:t>
            </w:r>
          </w:p>
        </w:tc>
        <w:tc>
          <w:tcPr>
            <w:tcW w:w="2040" w:type="dxa"/>
            <w:noWrap w:val="0"/>
            <w:vAlign w:val="center"/>
          </w:tcPr>
          <w:p>
            <w:pPr>
              <w:jc w:val="center"/>
              <w:rPr>
                <w:rFonts w:hint="eastAsia" w:ascii="Times New Roman" w:hAnsi="Times New Roman" w:eastAsia="宋体"/>
                <w:color w:val="000000"/>
                <w:spacing w:val="10"/>
                <w:sz w:val="24"/>
                <w:lang w:eastAsia="zh-CN"/>
              </w:rPr>
            </w:pPr>
            <w:r>
              <w:rPr>
                <w:rFonts w:hint="eastAsia"/>
                <w:color w:val="000000"/>
                <w:spacing w:val="10"/>
                <w:sz w:val="24"/>
                <w:lang w:eastAsia="zh-CN"/>
              </w:rPr>
              <w:t>生产厂家</w:t>
            </w:r>
          </w:p>
        </w:tc>
        <w:tc>
          <w:tcPr>
            <w:tcW w:w="756" w:type="dxa"/>
            <w:noWrap w:val="0"/>
            <w:vAlign w:val="center"/>
          </w:tcPr>
          <w:p>
            <w:pPr>
              <w:jc w:val="center"/>
              <w:rPr>
                <w:rFonts w:ascii="宋体" w:hAnsi="Times New Roman"/>
                <w:color w:val="000000"/>
                <w:sz w:val="24"/>
              </w:rPr>
            </w:pPr>
            <w:r>
              <w:rPr>
                <w:rFonts w:hint="eastAsia" w:ascii="宋体" w:hAnsi="宋体"/>
                <w:color w:val="000000"/>
                <w:sz w:val="24"/>
              </w:rPr>
              <w:t>数量</w:t>
            </w:r>
          </w:p>
        </w:tc>
        <w:tc>
          <w:tcPr>
            <w:tcW w:w="792" w:type="dxa"/>
            <w:noWrap w:val="0"/>
            <w:vAlign w:val="center"/>
          </w:tcPr>
          <w:p>
            <w:pPr>
              <w:jc w:val="center"/>
              <w:rPr>
                <w:rFonts w:ascii="宋体" w:hAnsi="Times New Roman"/>
                <w:color w:val="000000"/>
                <w:sz w:val="24"/>
              </w:rPr>
            </w:pPr>
            <w:r>
              <w:rPr>
                <w:rFonts w:hint="eastAsia" w:ascii="宋体" w:hAnsi="Times New Roman"/>
                <w:color w:val="000000"/>
                <w:sz w:val="24"/>
              </w:rPr>
              <w:t>单位</w:t>
            </w:r>
          </w:p>
        </w:tc>
        <w:tc>
          <w:tcPr>
            <w:tcW w:w="907" w:type="dxa"/>
            <w:noWrap w:val="0"/>
            <w:vAlign w:val="center"/>
          </w:tcPr>
          <w:p>
            <w:pPr>
              <w:jc w:val="center"/>
              <w:rPr>
                <w:rFonts w:ascii="宋体" w:hAnsi="Times New Roman"/>
                <w:color w:val="000000"/>
                <w:sz w:val="24"/>
              </w:rPr>
            </w:pPr>
            <w:r>
              <w:rPr>
                <w:rFonts w:hint="eastAsia" w:ascii="宋体" w:hAnsi="宋体"/>
                <w:color w:val="000000"/>
                <w:sz w:val="24"/>
              </w:rPr>
              <w:t>单价（元）</w:t>
            </w:r>
          </w:p>
        </w:tc>
        <w:tc>
          <w:tcPr>
            <w:tcW w:w="1037" w:type="dxa"/>
            <w:noWrap w:val="0"/>
            <w:vAlign w:val="center"/>
          </w:tcPr>
          <w:p>
            <w:pPr>
              <w:jc w:val="center"/>
              <w:rPr>
                <w:rFonts w:ascii="宋体" w:hAnsi="Times New Roman"/>
                <w:color w:val="000000"/>
                <w:sz w:val="24"/>
              </w:rPr>
            </w:pPr>
            <w:r>
              <w:rPr>
                <w:rFonts w:hint="eastAsia" w:ascii="宋体" w:hAnsi="宋体"/>
                <w:color w:val="000000"/>
                <w:sz w:val="24"/>
              </w:rPr>
              <w:t>总价（元）</w:t>
            </w:r>
          </w:p>
        </w:tc>
        <w:tc>
          <w:tcPr>
            <w:tcW w:w="779" w:type="dxa"/>
            <w:noWrap w:val="0"/>
            <w:vAlign w:val="center"/>
          </w:tcPr>
          <w:p>
            <w:pPr>
              <w:jc w:val="center"/>
              <w:rPr>
                <w:rFonts w:ascii="宋体" w:hAnsi="Times New Roman"/>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sz w:val="24"/>
              </w:rPr>
            </w:pP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color w:val="000000"/>
                <w:sz w:val="24"/>
              </w:rPr>
            </w:pPr>
            <w:r>
              <w:rPr>
                <w:rFonts w:hint="eastAsia" w:ascii="宋体" w:hAnsi="Times New Roman"/>
                <w:b/>
                <w:bCs/>
                <w:color w:val="000000"/>
                <w:sz w:val="24"/>
              </w:rPr>
              <w:t>……</w:t>
            </w: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sz w:val="24"/>
              </w:rPr>
            </w:pPr>
            <w:r>
              <w:rPr>
                <w:rFonts w:hint="eastAsia" w:ascii="宋体" w:hAnsi="Times New Roman"/>
                <w:b/>
                <w:bCs/>
                <w:color w:val="000000"/>
                <w:sz w:val="24"/>
              </w:rPr>
              <w:t>……</w:t>
            </w: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color w:val="000000"/>
                <w:sz w:val="24"/>
              </w:rPr>
            </w:pPr>
            <w:r>
              <w:rPr>
                <w:rFonts w:hint="eastAsia" w:ascii="宋体" w:hAnsi="宋体"/>
                <w:color w:val="000000"/>
                <w:sz w:val="24"/>
              </w:rPr>
              <w:t>运输费、保险费</w:t>
            </w: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sz w:val="24"/>
              </w:rPr>
            </w:pPr>
            <w:r>
              <w:rPr>
                <w:rFonts w:hint="eastAsia" w:ascii="宋体" w:hAnsi="宋体"/>
                <w:color w:val="000000"/>
                <w:sz w:val="24"/>
              </w:rPr>
              <w:t>安装调试费用</w:t>
            </w: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sz w:val="24"/>
              </w:rPr>
            </w:pPr>
            <w:r>
              <w:rPr>
                <w:rFonts w:hint="eastAsia" w:ascii="宋体" w:hAnsi="宋体"/>
                <w:color w:val="000000"/>
                <w:sz w:val="24"/>
              </w:rPr>
              <w:t>税金</w:t>
            </w:r>
          </w:p>
        </w:tc>
        <w:tc>
          <w:tcPr>
            <w:tcW w:w="1441" w:type="dxa"/>
            <w:noWrap w:val="0"/>
            <w:vAlign w:val="center"/>
          </w:tcPr>
          <w:p>
            <w:pPr>
              <w:jc w:val="center"/>
              <w:rPr>
                <w:rFonts w:ascii="宋体" w:hAnsi="Times New Roman"/>
                <w:color w:val="000000"/>
                <w:sz w:val="24"/>
              </w:rPr>
            </w:pPr>
          </w:p>
        </w:tc>
        <w:tc>
          <w:tcPr>
            <w:tcW w:w="2040" w:type="dxa"/>
            <w:noWrap w:val="0"/>
            <w:vAlign w:val="top"/>
          </w:tcPr>
          <w:p>
            <w:pPr>
              <w:jc w:val="center"/>
              <w:rPr>
                <w:rFonts w:ascii="宋体" w:hAnsi="Times New Roman"/>
                <w:color w:val="000000"/>
                <w:sz w:val="24"/>
              </w:rPr>
            </w:pPr>
          </w:p>
        </w:tc>
        <w:tc>
          <w:tcPr>
            <w:tcW w:w="756" w:type="dxa"/>
            <w:noWrap w:val="0"/>
            <w:vAlign w:val="top"/>
          </w:tcPr>
          <w:p>
            <w:pPr>
              <w:jc w:val="center"/>
              <w:rPr>
                <w:rFonts w:ascii="宋体" w:hAnsi="Times New Roman"/>
                <w:color w:val="000000"/>
                <w:sz w:val="24"/>
              </w:rPr>
            </w:pPr>
          </w:p>
        </w:tc>
        <w:tc>
          <w:tcPr>
            <w:tcW w:w="792" w:type="dxa"/>
            <w:noWrap w:val="0"/>
            <w:vAlign w:val="center"/>
          </w:tcPr>
          <w:p>
            <w:pPr>
              <w:jc w:val="center"/>
              <w:rPr>
                <w:rFonts w:ascii="宋体" w:hAnsi="Times New Roman"/>
                <w:color w:val="000000"/>
                <w:sz w:val="24"/>
              </w:rPr>
            </w:pPr>
          </w:p>
        </w:tc>
        <w:tc>
          <w:tcPr>
            <w:tcW w:w="907" w:type="dxa"/>
            <w:noWrap w:val="0"/>
            <w:vAlign w:val="center"/>
          </w:tcPr>
          <w:p>
            <w:pPr>
              <w:jc w:val="center"/>
              <w:rPr>
                <w:rFonts w:ascii="宋体" w:hAnsi="Times New Roman"/>
                <w:color w:val="000000"/>
                <w:sz w:val="24"/>
              </w:rPr>
            </w:pPr>
          </w:p>
        </w:tc>
        <w:tc>
          <w:tcPr>
            <w:tcW w:w="1037" w:type="dxa"/>
            <w:noWrap w:val="0"/>
            <w:vAlign w:val="center"/>
          </w:tcPr>
          <w:p>
            <w:pPr>
              <w:jc w:val="center"/>
              <w:rPr>
                <w:rFonts w:ascii="宋体" w:hAnsi="Times New Roman"/>
                <w:color w:val="000000"/>
                <w:sz w:val="24"/>
              </w:rPr>
            </w:pPr>
          </w:p>
        </w:tc>
        <w:tc>
          <w:tcPr>
            <w:tcW w:w="779" w:type="dxa"/>
            <w:noWrap w:val="0"/>
            <w:vAlign w:val="top"/>
          </w:tcPr>
          <w:p>
            <w:pPr>
              <w:jc w:val="center"/>
              <w:rPr>
                <w:rFonts w:ascii="宋体"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color w:val="000000"/>
                <w:sz w:val="24"/>
              </w:rPr>
            </w:pPr>
            <w:r>
              <w:rPr>
                <w:rFonts w:hint="eastAsia" w:ascii="宋体" w:hAnsi="宋体"/>
                <w:color w:val="000000"/>
                <w:sz w:val="24"/>
              </w:rPr>
              <w:t>合计</w:t>
            </w:r>
          </w:p>
        </w:tc>
        <w:tc>
          <w:tcPr>
            <w:tcW w:w="7752" w:type="dxa"/>
            <w:gridSpan w:val="7"/>
            <w:noWrap w:val="0"/>
            <w:vAlign w:val="center"/>
          </w:tcPr>
          <w:p>
            <w:pPr>
              <w:jc w:val="left"/>
              <w:rPr>
                <w:rFonts w:hint="eastAsia" w:ascii="宋体" w:hAnsi="Times New Roman"/>
                <w:color w:val="000000"/>
                <w:sz w:val="24"/>
              </w:rPr>
            </w:pPr>
            <w:r>
              <w:rPr>
                <w:rFonts w:hint="eastAsia" w:ascii="宋体" w:hAnsi="Times New Roman"/>
                <w:color w:val="000000"/>
                <w:sz w:val="24"/>
              </w:rPr>
              <w:t>大写：                                  小写：</w:t>
            </w:r>
          </w:p>
        </w:tc>
      </w:tr>
    </w:tbl>
    <w:p>
      <w:pPr>
        <w:spacing w:line="360" w:lineRule="auto"/>
        <w:jc w:val="left"/>
        <w:rPr>
          <w:rFonts w:ascii="宋体" w:hAnsi="宋体" w:cs="宋体"/>
          <w:color w:val="000000"/>
          <w:sz w:val="24"/>
        </w:rPr>
      </w:pP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（盖章）：</w:t>
      </w: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rPr>
        <w:t>法定代表人或授权代表</w:t>
      </w:r>
      <w:r>
        <w:rPr>
          <w:rFonts w:hint="eastAsia" w:ascii="宋体" w:hAnsi="宋体" w:cs="宋体"/>
          <w:color w:val="000000"/>
          <w:sz w:val="24"/>
        </w:rPr>
        <w:t>（签字或印章）</w:t>
      </w:r>
      <w:r>
        <w:rPr>
          <w:rFonts w:hint="eastAsia" w:ascii="宋体" w:hAnsi="宋体" w:cs="宋体"/>
          <w:color w:val="000000"/>
          <w:spacing w:val="10"/>
          <w:sz w:val="24"/>
        </w:rPr>
        <w:t>：</w:t>
      </w:r>
    </w:p>
    <w:p>
      <w:pPr>
        <w:spacing w:line="360" w:lineRule="auto"/>
        <w:ind w:right="480"/>
        <w:rPr>
          <w:rFonts w:hint="eastAsia" w:ascii="宋体" w:hAnsi="宋体" w:eastAsia="宋体" w:cs="宋体"/>
          <w:color w:val="000000"/>
          <w:spacing w:val="10"/>
          <w:sz w:val="24"/>
          <w:u w:val="single"/>
          <w:lang w:eastAsia="zh-CN"/>
        </w:rPr>
      </w:pPr>
      <w:r>
        <w:rPr>
          <w:rFonts w:hint="eastAsia" w:ascii="宋体" w:hAnsi="宋体" w:cs="宋体"/>
          <w:color w:val="000000"/>
          <w:spacing w:val="10"/>
          <w:sz w:val="24"/>
        </w:rPr>
        <w:t>日期：</w:t>
      </w:r>
    </w:p>
    <w:p>
      <w:pPr>
        <w:pStyle w:val="4"/>
        <w:spacing w:before="0" w:after="100" w:afterAutospacing="1"/>
        <w:jc w:val="both"/>
        <w:rPr>
          <w:rFonts w:ascii="宋体" w:hAnsi="宋体" w:cs="宋体"/>
          <w:color w:val="000000"/>
          <w:spacing w:val="10"/>
        </w:rPr>
      </w:pPr>
    </w:p>
    <w:p>
      <w:pPr>
        <w:spacing w:line="360" w:lineRule="auto"/>
        <w:rPr>
          <w:rFonts w:hint="eastAsia" w:ascii="宋体" w:hAnsi="宋体" w:eastAsia="宋体" w:cs="宋体"/>
          <w:color w:val="000000"/>
          <w:sz w:val="24"/>
          <w:szCs w:val="32"/>
          <w:lang w:eastAsia="zh-CN"/>
        </w:rPr>
      </w:pPr>
      <w:r>
        <w:rPr>
          <w:rFonts w:hint="eastAsia" w:ascii="宋体" w:hAnsi="宋体" w:eastAsia="宋体" w:cs="宋体"/>
          <w:color w:val="000000"/>
          <w:sz w:val="24"/>
          <w:szCs w:val="32"/>
        </w:rPr>
        <w:t>说明：1.</w:t>
      </w:r>
      <w:r>
        <w:rPr>
          <w:rFonts w:hint="eastAsia" w:ascii="宋体" w:hAnsi="宋体" w:eastAsia="宋体" w:cs="宋体"/>
          <w:color w:val="000000"/>
          <w:sz w:val="24"/>
          <w:szCs w:val="32"/>
          <w:lang w:eastAsia="zh-CN"/>
        </w:rPr>
        <w:t>供应商</w:t>
      </w:r>
      <w:r>
        <w:rPr>
          <w:rFonts w:hint="eastAsia" w:ascii="宋体" w:hAnsi="宋体" w:eastAsia="宋体" w:cs="宋体"/>
          <w:color w:val="000000"/>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color w:val="000000"/>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color w:val="000000"/>
          <w:sz w:val="24"/>
          <w:szCs w:val="32"/>
        </w:rPr>
        <w:t>2.“报价明细表”各分项报价合计应当与“开标一览表”报价合计相等</w:t>
      </w:r>
    </w:p>
    <w:p>
      <w:pPr>
        <w:pStyle w:val="4"/>
        <w:spacing w:before="0" w:after="100" w:afterAutospacing="1"/>
        <w:jc w:val="center"/>
        <w:rPr>
          <w:rFonts w:ascii="宋体" w:hAnsi="宋体" w:cs="宋体"/>
          <w:color w:val="000000"/>
          <w:spacing w:val="10"/>
        </w:rPr>
      </w:pPr>
      <w:r>
        <w:rPr>
          <w:rFonts w:hint="eastAsia" w:ascii="宋体" w:hAnsi="宋体" w:cs="宋体"/>
          <w:color w:val="000000"/>
          <w:spacing w:val="10"/>
          <w:lang w:val="en-US" w:eastAsia="zh-CN"/>
        </w:rPr>
        <w:t>9</w:t>
      </w:r>
      <w:r>
        <w:rPr>
          <w:rFonts w:hint="eastAsia" w:ascii="宋体" w:hAnsi="宋体" w:cs="宋体"/>
          <w:color w:val="000000"/>
          <w:spacing w:val="10"/>
        </w:rPr>
        <w:t>.</w:t>
      </w:r>
      <w:r>
        <w:rPr>
          <w:rFonts w:hint="eastAsia" w:ascii="宋体" w:hAnsi="宋体" w:cs="宋体"/>
          <w:color w:val="000000"/>
          <w:spacing w:val="10"/>
          <w:lang w:eastAsia="zh-CN"/>
        </w:rPr>
        <w:t>供应商</w:t>
      </w:r>
      <w:r>
        <w:rPr>
          <w:rFonts w:hint="eastAsia" w:ascii="宋体" w:hAnsi="宋体" w:cs="宋体"/>
          <w:color w:val="000000"/>
          <w:spacing w:val="10"/>
        </w:rPr>
        <w:t>一般情况表</w:t>
      </w:r>
      <w:bookmarkEnd w:id="274"/>
      <w:bookmarkEnd w:id="275"/>
    </w:p>
    <w:tbl>
      <w:tblPr>
        <w:tblStyle w:val="1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cs="宋体"/>
                <w:color w:val="000000"/>
                <w:sz w:val="24"/>
                <w:szCs w:val="24"/>
                <w:lang w:eastAsia="zh-CN"/>
              </w:rPr>
              <w:t>供应商</w:t>
            </w:r>
            <w:r>
              <w:rPr>
                <w:rFonts w:hint="eastAsia" w:ascii="宋体" w:hAnsi="宋体" w:eastAsia="宋体" w:cs="宋体"/>
                <w:color w:val="000000"/>
                <w:sz w:val="24"/>
                <w:szCs w:val="24"/>
              </w:rPr>
              <w:t>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000000"/>
                <w:sz w:val="24"/>
                <w:szCs w:val="24"/>
              </w:rPr>
            </w:pPr>
          </w:p>
        </w:tc>
      </w:tr>
    </w:tbl>
    <w:p>
      <w:pPr>
        <w:pStyle w:val="4"/>
        <w:spacing w:before="0" w:after="100" w:afterAutospacing="1"/>
        <w:rPr>
          <w:rFonts w:ascii="宋体" w:hAnsi="宋体" w:cs="宋体"/>
          <w:color w:val="000000"/>
          <w:spacing w:val="10"/>
        </w:rPr>
      </w:pPr>
      <w:bookmarkStart w:id="278" w:name="_Toc13727"/>
      <w:bookmarkStart w:id="279" w:name="_Toc8038"/>
      <w:r>
        <w:rPr>
          <w:rFonts w:hint="eastAsia" w:ascii="宋体" w:hAnsi="宋体" w:cs="宋体"/>
          <w:color w:val="000000"/>
          <w:spacing w:val="10"/>
        </w:rPr>
        <w:t>1</w:t>
      </w:r>
      <w:r>
        <w:rPr>
          <w:rFonts w:hint="eastAsia" w:ascii="宋体" w:hAnsi="宋体" w:cs="宋体"/>
          <w:color w:val="000000"/>
          <w:spacing w:val="10"/>
          <w:lang w:val="en-US" w:eastAsia="zh-CN"/>
        </w:rPr>
        <w:t>0</w:t>
      </w:r>
      <w:r>
        <w:rPr>
          <w:rFonts w:hint="eastAsia" w:ascii="宋体" w:hAnsi="宋体" w:cs="宋体"/>
          <w:color w:val="000000"/>
          <w:spacing w:val="10"/>
        </w:rPr>
        <w:t>.技术/服务偏离表</w:t>
      </w:r>
      <w:bookmarkEnd w:id="278"/>
      <w:bookmarkEnd w:id="279"/>
    </w:p>
    <w:tbl>
      <w:tblPr>
        <w:tblStyle w:val="17"/>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noWrap w:val="0"/>
            <w:vAlign w:val="center"/>
          </w:tcPr>
          <w:p>
            <w:pPr>
              <w:spacing w:before="60" w:after="60" w:line="360" w:lineRule="auto"/>
              <w:jc w:val="center"/>
              <w:rPr>
                <w:rFonts w:hint="eastAsia" w:ascii="宋体" w:hAnsi="宋体" w:eastAsia="宋体" w:cs="宋体"/>
                <w:color w:val="000000"/>
                <w:sz w:val="24"/>
                <w:lang w:eastAsia="zh-CN"/>
              </w:rPr>
            </w:pPr>
            <w:r>
              <w:rPr>
                <w:rFonts w:hint="eastAsia" w:ascii="宋体" w:hAnsi="宋体" w:cs="宋体"/>
                <w:color w:val="000000"/>
                <w:sz w:val="24"/>
                <w:lang w:eastAsia="zh-CN"/>
              </w:rPr>
              <w:t>条款号</w:t>
            </w:r>
          </w:p>
        </w:tc>
        <w:tc>
          <w:tcPr>
            <w:tcW w:w="1904"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lang w:eastAsia="zh-CN"/>
              </w:rPr>
              <w:t>采购文件</w:t>
            </w:r>
            <w:r>
              <w:rPr>
                <w:rFonts w:hint="eastAsia" w:ascii="宋体" w:hAnsi="宋体" w:cs="宋体"/>
                <w:color w:val="000000"/>
                <w:sz w:val="24"/>
              </w:rPr>
              <w:t>要求</w:t>
            </w:r>
          </w:p>
        </w:tc>
        <w:tc>
          <w:tcPr>
            <w:tcW w:w="1904"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lang w:eastAsia="zh-CN"/>
              </w:rPr>
              <w:t>响应文件</w:t>
            </w:r>
            <w:r>
              <w:rPr>
                <w:rFonts w:hint="eastAsia" w:ascii="宋体" w:hAnsi="宋体" w:cs="宋体"/>
                <w:color w:val="000000"/>
                <w:sz w:val="24"/>
              </w:rPr>
              <w:t>响应</w:t>
            </w:r>
          </w:p>
        </w:tc>
        <w:tc>
          <w:tcPr>
            <w:tcW w:w="1487"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rPr>
              <w:t>响应/偏离</w:t>
            </w:r>
          </w:p>
        </w:tc>
        <w:tc>
          <w:tcPr>
            <w:tcW w:w="2321" w:type="dxa"/>
            <w:noWrap w:val="0"/>
            <w:vAlign w:val="center"/>
          </w:tcPr>
          <w:p>
            <w:pPr>
              <w:pStyle w:val="23"/>
              <w:spacing w:line="274" w:lineRule="exact"/>
              <w:ind w:left="188" w:right="0"/>
              <w:jc w:val="left"/>
              <w:rPr>
                <w:rFonts w:ascii="宋体" w:hAnsi="宋体" w:cs="宋体"/>
                <w:color w:val="000000"/>
                <w:sz w:val="24"/>
              </w:rPr>
            </w:pPr>
            <w:r>
              <w:rPr>
                <w:rFonts w:hint="default" w:ascii="宋体" w:hAnsi="宋体" w:eastAsia="宋体" w:cs="宋体"/>
                <w:color w:val="000000"/>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904" w:type="dxa"/>
            <w:noWrap w:val="0"/>
            <w:vAlign w:val="top"/>
          </w:tcPr>
          <w:p>
            <w:pPr>
              <w:spacing w:before="120" w:after="120" w:line="360" w:lineRule="auto"/>
              <w:rPr>
                <w:rFonts w:ascii="宋体" w:hAnsi="宋体" w:cs="宋体"/>
                <w:color w:val="000000"/>
                <w:sz w:val="24"/>
              </w:rPr>
            </w:pPr>
          </w:p>
        </w:tc>
        <w:tc>
          <w:tcPr>
            <w:tcW w:w="1487" w:type="dxa"/>
            <w:noWrap w:val="0"/>
            <w:vAlign w:val="top"/>
          </w:tcPr>
          <w:p>
            <w:pPr>
              <w:spacing w:before="120" w:after="120" w:line="360" w:lineRule="auto"/>
              <w:rPr>
                <w:rFonts w:ascii="宋体" w:hAnsi="宋体" w:cs="宋体"/>
                <w:color w:val="000000"/>
                <w:sz w:val="24"/>
              </w:rPr>
            </w:pPr>
          </w:p>
        </w:tc>
        <w:tc>
          <w:tcPr>
            <w:tcW w:w="2321" w:type="dxa"/>
            <w:noWrap w:val="0"/>
            <w:vAlign w:val="top"/>
          </w:tcPr>
          <w:p>
            <w:pPr>
              <w:spacing w:before="120" w:after="120" w:line="360" w:lineRule="auto"/>
              <w:rPr>
                <w:rFonts w:ascii="宋体" w:hAnsi="宋体" w:cs="宋体"/>
                <w:color w:val="000000"/>
                <w:sz w:val="24"/>
              </w:rPr>
            </w:pPr>
          </w:p>
        </w:tc>
      </w:tr>
    </w:tbl>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（盖章）：</w:t>
      </w: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rPr>
        <w:t>法定代表人或授权代表</w:t>
      </w:r>
      <w:r>
        <w:rPr>
          <w:rFonts w:hint="eastAsia" w:ascii="宋体" w:hAnsi="宋体" w:cs="宋体"/>
          <w:color w:val="000000"/>
          <w:sz w:val="24"/>
        </w:rPr>
        <w:t>（签字或印章）</w:t>
      </w:r>
      <w:r>
        <w:rPr>
          <w:rFonts w:hint="eastAsia" w:ascii="宋体" w:hAnsi="宋体" w:cs="宋体"/>
          <w:color w:val="000000"/>
          <w:spacing w:val="10"/>
          <w:sz w:val="24"/>
        </w:rPr>
        <w:t>：</w:t>
      </w:r>
    </w:p>
    <w:p>
      <w:pPr>
        <w:spacing w:line="360" w:lineRule="auto"/>
        <w:ind w:right="480"/>
        <w:rPr>
          <w:rFonts w:hint="eastAsia" w:ascii="宋体" w:hAnsi="宋体" w:eastAsia="宋体" w:cs="宋体"/>
          <w:color w:val="000000"/>
          <w:spacing w:val="10"/>
          <w:sz w:val="24"/>
          <w:u w:val="single"/>
          <w:lang w:eastAsia="zh-CN"/>
        </w:rPr>
      </w:pPr>
      <w:r>
        <w:rPr>
          <w:rFonts w:hint="eastAsia" w:ascii="宋体" w:hAnsi="宋体" w:cs="宋体"/>
          <w:color w:val="000000"/>
          <w:spacing w:val="10"/>
          <w:sz w:val="24"/>
        </w:rPr>
        <w:t>日期：</w:t>
      </w:r>
    </w:p>
    <w:p>
      <w:pPr>
        <w:autoSpaceDE w:val="0"/>
        <w:autoSpaceDN w:val="0"/>
        <w:spacing w:line="360" w:lineRule="auto"/>
        <w:ind w:right="471"/>
        <w:textAlignment w:val="bottom"/>
        <w:rPr>
          <w:rFonts w:ascii="宋体" w:hAnsi="宋体" w:cs="宋体"/>
          <w:color w:val="000000"/>
          <w:sz w:val="24"/>
        </w:rPr>
      </w:pPr>
      <w:r>
        <w:rPr>
          <w:rFonts w:hint="eastAsia" w:ascii="宋体" w:hAnsi="宋体" w:cs="宋体"/>
          <w:color w:val="000000"/>
          <w:sz w:val="24"/>
        </w:rPr>
        <w:t>说明：</w:t>
      </w:r>
    </w:p>
    <w:p>
      <w:pPr>
        <w:autoSpaceDE w:val="0"/>
        <w:autoSpaceDN w:val="0"/>
        <w:spacing w:line="360" w:lineRule="auto"/>
        <w:ind w:right="471"/>
        <w:textAlignment w:val="bottom"/>
        <w:rPr>
          <w:rFonts w:ascii="宋体" w:hAnsi="宋体" w:cs="宋体"/>
          <w:color w:val="000000"/>
          <w:sz w:val="24"/>
        </w:rPr>
      </w:pPr>
      <w:r>
        <w:rPr>
          <w:rFonts w:hint="eastAsia" w:ascii="宋体" w:hAnsi="宋体" w:cs="宋体"/>
          <w:color w:val="000000"/>
          <w:sz w:val="24"/>
        </w:rPr>
        <w:t>1、本表须针对</w:t>
      </w:r>
      <w:r>
        <w:rPr>
          <w:rFonts w:hint="eastAsia" w:ascii="宋体" w:hAnsi="宋体" w:cs="宋体"/>
          <w:color w:val="000000"/>
          <w:sz w:val="24"/>
          <w:lang w:eastAsia="zh-CN"/>
        </w:rPr>
        <w:t>采购文件</w:t>
      </w:r>
      <w:r>
        <w:rPr>
          <w:rFonts w:hint="eastAsia" w:ascii="宋体" w:hAnsi="宋体" w:cs="宋体"/>
          <w:color w:val="000000"/>
          <w:sz w:val="24"/>
        </w:rPr>
        <w:t>技术规格书逐条应答；</w:t>
      </w:r>
    </w:p>
    <w:p>
      <w:pPr>
        <w:autoSpaceDE w:val="0"/>
        <w:autoSpaceDN w:val="0"/>
        <w:spacing w:line="360" w:lineRule="auto"/>
        <w:ind w:right="471"/>
        <w:textAlignment w:val="bottom"/>
        <w:rPr>
          <w:rFonts w:ascii="宋体" w:hAnsi="宋体" w:cs="宋体"/>
          <w:color w:val="000000"/>
          <w:sz w:val="24"/>
        </w:rPr>
      </w:pPr>
      <w:r>
        <w:rPr>
          <w:rFonts w:hint="eastAsia" w:ascii="宋体" w:hAnsi="宋体" w:cs="宋体"/>
          <w:color w:val="000000"/>
          <w:sz w:val="24"/>
        </w:rPr>
        <w:t>2、所应答的技术指标应有具体内容，不能简单复制</w:t>
      </w:r>
      <w:r>
        <w:rPr>
          <w:rFonts w:hint="eastAsia" w:ascii="宋体" w:hAnsi="宋体" w:cs="宋体"/>
          <w:color w:val="000000"/>
          <w:sz w:val="24"/>
          <w:lang w:eastAsia="zh-CN"/>
        </w:rPr>
        <w:t>采购文件</w:t>
      </w:r>
      <w:r>
        <w:rPr>
          <w:rFonts w:hint="eastAsia" w:ascii="宋体" w:hAnsi="宋体" w:cs="宋体"/>
          <w:color w:val="000000"/>
          <w:sz w:val="24"/>
        </w:rPr>
        <w:t>内容，或全部响应仅以“符合、满足”应答；</w:t>
      </w:r>
    </w:p>
    <w:p>
      <w:pPr>
        <w:autoSpaceDE w:val="0"/>
        <w:autoSpaceDN w:val="0"/>
        <w:spacing w:line="360" w:lineRule="auto"/>
        <w:ind w:right="471"/>
        <w:textAlignment w:val="bottom"/>
        <w:rPr>
          <w:rFonts w:ascii="宋体" w:hAnsi="宋体" w:cs="宋体"/>
          <w:color w:val="000000"/>
          <w:sz w:val="24"/>
        </w:rPr>
      </w:pPr>
      <w:r>
        <w:rPr>
          <w:rFonts w:hint="eastAsia" w:ascii="宋体" w:hAnsi="宋体" w:cs="宋体"/>
          <w:color w:val="000000"/>
          <w:sz w:val="24"/>
        </w:rPr>
        <w:t>3、无论正负偏离均须对偏离情况作具体说明。</w:t>
      </w:r>
    </w:p>
    <w:p>
      <w:pPr>
        <w:spacing w:line="360" w:lineRule="auto"/>
        <w:rPr>
          <w:rFonts w:ascii="宋体" w:hAnsi="宋体" w:cs="宋体"/>
          <w:b/>
          <w:color w:val="000000"/>
        </w:rPr>
      </w:pPr>
    </w:p>
    <w:p>
      <w:pPr>
        <w:spacing w:line="360" w:lineRule="auto"/>
        <w:rPr>
          <w:rFonts w:ascii="宋体" w:hAnsi="宋体" w:cs="宋体"/>
          <w:b/>
          <w:color w:val="000000"/>
        </w:rPr>
      </w:pPr>
    </w:p>
    <w:p>
      <w:pPr>
        <w:spacing w:line="360" w:lineRule="auto"/>
        <w:rPr>
          <w:rFonts w:ascii="宋体" w:hAnsi="宋体" w:cs="宋体"/>
          <w:b/>
          <w:color w:val="000000"/>
        </w:rPr>
      </w:pPr>
    </w:p>
    <w:p>
      <w:pPr>
        <w:spacing w:line="360" w:lineRule="auto"/>
        <w:rPr>
          <w:rFonts w:ascii="宋体" w:hAnsi="宋体" w:cs="宋体"/>
          <w:b/>
          <w:color w:val="000000"/>
        </w:rPr>
      </w:pPr>
    </w:p>
    <w:p>
      <w:pPr>
        <w:spacing w:line="360" w:lineRule="auto"/>
        <w:rPr>
          <w:rFonts w:ascii="宋体" w:hAnsi="宋体" w:cs="宋体"/>
          <w:b/>
          <w:color w:val="000000"/>
        </w:rPr>
      </w:pPr>
    </w:p>
    <w:p>
      <w:pPr>
        <w:spacing w:line="360" w:lineRule="auto"/>
        <w:rPr>
          <w:rFonts w:ascii="宋体" w:hAnsi="宋体" w:cs="宋体"/>
          <w:b/>
          <w:color w:val="000000"/>
        </w:rPr>
      </w:pPr>
    </w:p>
    <w:p>
      <w:pPr>
        <w:pStyle w:val="4"/>
        <w:spacing w:before="0" w:after="100" w:afterAutospacing="1"/>
        <w:rPr>
          <w:rFonts w:ascii="宋体" w:hAnsi="宋体" w:cs="宋体"/>
          <w:color w:val="000000"/>
          <w:spacing w:val="10"/>
        </w:rPr>
      </w:pPr>
      <w:bookmarkStart w:id="280" w:name="_Toc25387"/>
      <w:bookmarkStart w:id="281" w:name="_Toc258923313"/>
      <w:bookmarkStart w:id="282" w:name="_Toc5303"/>
      <w:r>
        <w:rPr>
          <w:rFonts w:hint="eastAsia" w:ascii="宋体" w:hAnsi="宋体" w:cs="宋体"/>
          <w:color w:val="000000"/>
          <w:spacing w:val="10"/>
        </w:rPr>
        <w:t>1</w:t>
      </w:r>
      <w:r>
        <w:rPr>
          <w:rFonts w:hint="eastAsia" w:ascii="宋体" w:hAnsi="宋体" w:cs="宋体"/>
          <w:color w:val="000000"/>
          <w:spacing w:val="10"/>
          <w:lang w:val="en-US" w:eastAsia="zh-CN"/>
        </w:rPr>
        <w:t>1</w:t>
      </w:r>
      <w:r>
        <w:rPr>
          <w:rFonts w:hint="eastAsia" w:ascii="宋体" w:hAnsi="宋体" w:cs="宋体"/>
          <w:color w:val="000000"/>
          <w:spacing w:val="10"/>
        </w:rPr>
        <w:t>.商务偏离表</w:t>
      </w:r>
      <w:bookmarkEnd w:id="280"/>
      <w:bookmarkEnd w:id="281"/>
      <w:bookmarkEnd w:id="282"/>
    </w:p>
    <w:tbl>
      <w:tblPr>
        <w:tblStyle w:val="17"/>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lang w:eastAsia="zh-CN"/>
              </w:rPr>
              <w:t>采购文件</w:t>
            </w:r>
            <w:r>
              <w:rPr>
                <w:rFonts w:hint="eastAsia" w:ascii="宋体" w:hAnsi="宋体" w:cs="宋体"/>
                <w:color w:val="000000"/>
                <w:sz w:val="24"/>
              </w:rPr>
              <w:t>要求</w:t>
            </w:r>
          </w:p>
        </w:tc>
        <w:tc>
          <w:tcPr>
            <w:tcW w:w="2393"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lang w:eastAsia="zh-CN"/>
              </w:rPr>
              <w:t>响应文件</w:t>
            </w:r>
            <w:r>
              <w:rPr>
                <w:rFonts w:hint="eastAsia" w:ascii="宋体" w:hAnsi="宋体" w:cs="宋体"/>
                <w:color w:val="000000"/>
                <w:sz w:val="24"/>
              </w:rPr>
              <w:t>响应</w:t>
            </w:r>
          </w:p>
        </w:tc>
        <w:tc>
          <w:tcPr>
            <w:tcW w:w="2392"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rPr>
              <w:t>响应/偏离</w:t>
            </w:r>
          </w:p>
        </w:tc>
        <w:tc>
          <w:tcPr>
            <w:tcW w:w="2393" w:type="dxa"/>
            <w:noWrap w:val="0"/>
            <w:vAlign w:val="center"/>
          </w:tcPr>
          <w:p>
            <w:pPr>
              <w:spacing w:before="60" w:after="60" w:line="360" w:lineRule="auto"/>
              <w:jc w:val="center"/>
              <w:rPr>
                <w:rFonts w:ascii="宋体" w:hAnsi="宋体" w:cs="宋体"/>
                <w:color w:val="000000"/>
                <w:sz w:val="24"/>
              </w:rPr>
            </w:pPr>
            <w:r>
              <w:rPr>
                <w:rFonts w:hint="eastAsia" w:ascii="宋体" w:hAnsi="宋体" w:cs="宋体"/>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c>
          <w:tcPr>
            <w:tcW w:w="2392" w:type="dxa"/>
            <w:noWrap w:val="0"/>
            <w:vAlign w:val="top"/>
          </w:tcPr>
          <w:p>
            <w:pPr>
              <w:spacing w:before="120" w:after="120" w:line="360" w:lineRule="auto"/>
              <w:rPr>
                <w:rFonts w:ascii="宋体" w:hAnsi="宋体" w:cs="宋体"/>
                <w:color w:val="000000"/>
                <w:sz w:val="24"/>
              </w:rPr>
            </w:pPr>
          </w:p>
        </w:tc>
        <w:tc>
          <w:tcPr>
            <w:tcW w:w="2393" w:type="dxa"/>
            <w:noWrap w:val="0"/>
            <w:vAlign w:val="top"/>
          </w:tcPr>
          <w:p>
            <w:pPr>
              <w:spacing w:before="120" w:after="120" w:line="360" w:lineRule="auto"/>
              <w:rPr>
                <w:rFonts w:ascii="宋体" w:hAnsi="宋体" w:cs="宋体"/>
                <w:color w:val="000000"/>
                <w:sz w:val="24"/>
              </w:rPr>
            </w:pPr>
          </w:p>
        </w:tc>
      </w:tr>
    </w:tbl>
    <w:p>
      <w:pPr>
        <w:spacing w:line="360" w:lineRule="auto"/>
        <w:rPr>
          <w:rFonts w:ascii="宋体" w:hAnsi="宋体" w:cs="宋体"/>
          <w:color w:val="000000"/>
          <w:spacing w:val="10"/>
          <w:sz w:val="24"/>
        </w:rPr>
      </w:pP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（盖章）：</w:t>
      </w: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rPr>
        <w:t>法定代表人或授权代表</w:t>
      </w:r>
      <w:r>
        <w:rPr>
          <w:rFonts w:hint="eastAsia" w:ascii="宋体" w:hAnsi="宋体" w:cs="宋体"/>
          <w:color w:val="000000"/>
          <w:sz w:val="24"/>
        </w:rPr>
        <w:t>（签字或印章）</w:t>
      </w:r>
      <w:r>
        <w:rPr>
          <w:rFonts w:hint="eastAsia" w:ascii="宋体" w:hAnsi="宋体" w:cs="宋体"/>
          <w:color w:val="000000"/>
          <w:spacing w:val="10"/>
          <w:sz w:val="24"/>
        </w:rPr>
        <w:t>：</w:t>
      </w:r>
    </w:p>
    <w:p>
      <w:pPr>
        <w:spacing w:line="360" w:lineRule="auto"/>
        <w:rPr>
          <w:rFonts w:hint="eastAsia" w:ascii="宋体" w:hAnsi="宋体" w:eastAsia="宋体" w:cs="宋体"/>
          <w:b/>
          <w:bCs/>
          <w:color w:val="000000"/>
          <w:lang w:eastAsia="zh-CN"/>
        </w:rPr>
      </w:pPr>
      <w:r>
        <w:rPr>
          <w:rFonts w:hint="eastAsia" w:ascii="宋体" w:hAnsi="宋体" w:cs="宋体"/>
          <w:color w:val="000000"/>
          <w:spacing w:val="10"/>
          <w:sz w:val="24"/>
        </w:rPr>
        <w:t>日期：</w:t>
      </w:r>
    </w:p>
    <w:p>
      <w:pPr>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rPr>
        <w:t>说明：</w:t>
      </w:r>
    </w:p>
    <w:p>
      <w:pPr>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rPr>
        <w:t>1、商务偏离表主要针对</w:t>
      </w:r>
      <w:r>
        <w:rPr>
          <w:rFonts w:hint="eastAsia" w:ascii="宋体" w:hAnsi="宋体" w:cs="宋体"/>
          <w:color w:val="000000"/>
          <w:sz w:val="24"/>
          <w:lang w:eastAsia="zh-CN"/>
        </w:rPr>
        <w:t>采购文件</w:t>
      </w:r>
      <w:r>
        <w:rPr>
          <w:rFonts w:hint="eastAsia" w:ascii="宋体" w:hAnsi="宋体" w:cs="宋体"/>
          <w:color w:val="000000"/>
          <w:sz w:val="24"/>
        </w:rPr>
        <w:t>商务条款（包括</w:t>
      </w:r>
      <w:r>
        <w:rPr>
          <w:rFonts w:hint="eastAsia" w:ascii="宋体" w:hAnsi="宋体" w:cs="宋体"/>
          <w:color w:val="000000"/>
          <w:sz w:val="24"/>
          <w:lang w:eastAsia="zh-CN"/>
        </w:rPr>
        <w:t>采购文件</w:t>
      </w:r>
      <w:r>
        <w:rPr>
          <w:rFonts w:hint="eastAsia" w:ascii="宋体" w:hAnsi="宋体" w:cs="宋体"/>
          <w:color w:val="000000"/>
          <w:sz w:val="24"/>
        </w:rPr>
        <w:t>中供货期、付款条件、质保期、售后服务等要求）填写；</w:t>
      </w:r>
    </w:p>
    <w:p>
      <w:pPr>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rPr>
        <w:t>2、对</w:t>
      </w:r>
      <w:r>
        <w:rPr>
          <w:rFonts w:hint="eastAsia" w:ascii="宋体" w:hAnsi="宋体" w:cs="宋体"/>
          <w:color w:val="000000"/>
          <w:sz w:val="24"/>
          <w:lang w:eastAsia="zh-CN"/>
        </w:rPr>
        <w:t>采购文件</w:t>
      </w:r>
      <w:r>
        <w:rPr>
          <w:rFonts w:hint="eastAsia" w:ascii="宋体" w:hAnsi="宋体" w:cs="宋体"/>
          <w:color w:val="000000"/>
          <w:sz w:val="24"/>
        </w:rPr>
        <w:t>有任何偏离应列明，并标明“其他无偏离”；</w:t>
      </w:r>
    </w:p>
    <w:p>
      <w:pPr>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rPr>
        <w:t>3、对</w:t>
      </w:r>
      <w:r>
        <w:rPr>
          <w:rFonts w:hint="eastAsia" w:ascii="宋体" w:hAnsi="宋体" w:cs="宋体"/>
          <w:color w:val="000000"/>
          <w:sz w:val="24"/>
          <w:lang w:eastAsia="zh-CN"/>
        </w:rPr>
        <w:t>采购文件</w:t>
      </w:r>
      <w:r>
        <w:rPr>
          <w:rFonts w:hint="eastAsia" w:ascii="宋体" w:hAnsi="宋体" w:cs="宋体"/>
          <w:color w:val="000000"/>
          <w:sz w:val="24"/>
        </w:rPr>
        <w:t>无偏离应标明“全部无偏离”。</w:t>
      </w:r>
    </w:p>
    <w:p>
      <w:pPr>
        <w:spacing w:line="360" w:lineRule="auto"/>
        <w:rPr>
          <w:rFonts w:ascii="宋体" w:hAnsi="宋体" w:cs="宋体"/>
          <w:b/>
          <w:bCs/>
          <w:color w:val="000000"/>
        </w:rPr>
      </w:pPr>
    </w:p>
    <w:p>
      <w:pPr>
        <w:spacing w:line="360" w:lineRule="auto"/>
        <w:rPr>
          <w:rFonts w:ascii="宋体" w:hAnsi="宋体" w:cs="宋体"/>
          <w:b/>
          <w:bCs/>
          <w:color w:val="000000"/>
        </w:rPr>
      </w:pPr>
    </w:p>
    <w:p>
      <w:pPr>
        <w:spacing w:line="360" w:lineRule="auto"/>
        <w:rPr>
          <w:rFonts w:ascii="宋体" w:hAnsi="宋体" w:cs="宋体"/>
          <w:b/>
          <w:bCs/>
          <w:color w:val="000000"/>
        </w:rPr>
      </w:pPr>
    </w:p>
    <w:p>
      <w:pPr>
        <w:spacing w:line="360" w:lineRule="auto"/>
        <w:ind w:right="600"/>
        <w:rPr>
          <w:rFonts w:ascii="宋体" w:hAnsi="宋体" w:cs="宋体"/>
          <w:b/>
          <w:color w:val="000000"/>
          <w:sz w:val="24"/>
        </w:rPr>
      </w:pPr>
    </w:p>
    <w:p>
      <w:pPr>
        <w:spacing w:line="360" w:lineRule="auto"/>
        <w:ind w:right="600"/>
        <w:rPr>
          <w:rFonts w:ascii="宋体" w:hAnsi="宋体" w:cs="宋体"/>
          <w:b/>
          <w:color w:val="000000"/>
          <w:sz w:val="24"/>
        </w:rPr>
      </w:pPr>
    </w:p>
    <w:p>
      <w:pPr>
        <w:spacing w:line="360" w:lineRule="auto"/>
        <w:ind w:right="600"/>
        <w:rPr>
          <w:rFonts w:ascii="宋体" w:hAnsi="宋体" w:cs="宋体"/>
          <w:b/>
          <w:color w:val="000000"/>
          <w:sz w:val="24"/>
        </w:rPr>
      </w:pPr>
    </w:p>
    <w:p>
      <w:pPr>
        <w:pStyle w:val="4"/>
        <w:spacing w:before="0" w:after="100" w:afterAutospacing="1"/>
        <w:rPr>
          <w:rFonts w:ascii="宋体" w:hAnsi="宋体" w:cs="宋体"/>
          <w:color w:val="000000"/>
          <w:spacing w:val="10"/>
        </w:rPr>
      </w:pPr>
      <w:bookmarkStart w:id="283" w:name="_Toc258923314"/>
      <w:bookmarkStart w:id="284" w:name="_Toc4829"/>
      <w:bookmarkStart w:id="285" w:name="_Toc24409"/>
      <w:r>
        <w:rPr>
          <w:rFonts w:hint="eastAsia" w:ascii="宋体" w:hAnsi="宋体" w:cs="宋体"/>
          <w:color w:val="000000"/>
          <w:spacing w:val="10"/>
        </w:rPr>
        <w:t>1</w:t>
      </w:r>
      <w:r>
        <w:rPr>
          <w:rFonts w:hint="eastAsia" w:ascii="宋体" w:hAnsi="宋体" w:cs="宋体"/>
          <w:color w:val="000000"/>
          <w:spacing w:val="10"/>
          <w:lang w:val="en-US" w:eastAsia="zh-CN"/>
        </w:rPr>
        <w:t>2</w:t>
      </w:r>
      <w:r>
        <w:rPr>
          <w:rFonts w:hint="eastAsia" w:ascii="宋体" w:hAnsi="宋体" w:cs="宋体"/>
          <w:color w:val="000000"/>
          <w:spacing w:val="10"/>
        </w:rPr>
        <w:t>.</w:t>
      </w:r>
      <w:bookmarkEnd w:id="283"/>
      <w:bookmarkStart w:id="286" w:name="_Toc7169"/>
      <w:r>
        <w:rPr>
          <w:rFonts w:hint="eastAsia" w:ascii="宋体" w:hAnsi="宋体" w:cs="宋体"/>
          <w:color w:val="000000"/>
          <w:spacing w:val="10"/>
          <w:lang w:eastAsia="zh-CN"/>
        </w:rPr>
        <w:t>供应商</w:t>
      </w:r>
      <w:r>
        <w:rPr>
          <w:rFonts w:hint="eastAsia" w:ascii="宋体" w:hAnsi="宋体" w:cs="宋体"/>
          <w:color w:val="000000"/>
          <w:spacing w:val="10"/>
        </w:rPr>
        <w:t>的相关资料和业绩证明材料</w:t>
      </w:r>
      <w:bookmarkEnd w:id="284"/>
      <w:bookmarkEnd w:id="285"/>
      <w:bookmarkEnd w:id="286"/>
    </w:p>
    <w:tbl>
      <w:tblPr>
        <w:tblStyle w:val="1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序号</w:t>
            </w:r>
          </w:p>
        </w:tc>
        <w:tc>
          <w:tcPr>
            <w:tcW w:w="1038" w:type="dxa"/>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项目名称</w:t>
            </w:r>
          </w:p>
        </w:tc>
        <w:tc>
          <w:tcPr>
            <w:tcW w:w="1438" w:type="dxa"/>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项目内容</w:t>
            </w:r>
          </w:p>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（类似项目）</w:t>
            </w: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已结算金额（万元）</w:t>
            </w:r>
          </w:p>
        </w:tc>
        <w:tc>
          <w:tcPr>
            <w:tcW w:w="1427" w:type="dxa"/>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完成日期</w:t>
            </w:r>
          </w:p>
        </w:tc>
        <w:tc>
          <w:tcPr>
            <w:tcW w:w="2019" w:type="dxa"/>
            <w:noWrap w:val="0"/>
            <w:vAlign w:val="center"/>
          </w:tcPr>
          <w:p>
            <w:pPr>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1</w:t>
            </w: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2</w:t>
            </w: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3</w:t>
            </w: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w:t>
            </w: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000000"/>
                <w:sz w:val="24"/>
                <w:shd w:val="clear" w:color="auto" w:fill="FFFFFF"/>
              </w:rPr>
            </w:pP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ascii="宋体" w:hAnsi="宋体" w:cs="宋体"/>
                <w:color w:val="000000"/>
                <w:sz w:val="24"/>
                <w:shd w:val="clear" w:color="auto" w:fill="FFFFFF"/>
              </w:rPr>
            </w:pPr>
          </w:p>
        </w:tc>
        <w:tc>
          <w:tcPr>
            <w:tcW w:w="1038" w:type="dxa"/>
            <w:noWrap w:val="0"/>
            <w:vAlign w:val="center"/>
          </w:tcPr>
          <w:p>
            <w:pPr>
              <w:spacing w:line="360" w:lineRule="auto"/>
              <w:jc w:val="center"/>
              <w:rPr>
                <w:rFonts w:ascii="宋体" w:hAnsi="宋体" w:cs="宋体"/>
                <w:color w:val="000000"/>
                <w:sz w:val="24"/>
                <w:shd w:val="clear" w:color="auto" w:fill="FFFFFF"/>
              </w:rPr>
            </w:pPr>
          </w:p>
        </w:tc>
        <w:tc>
          <w:tcPr>
            <w:tcW w:w="1438" w:type="dxa"/>
            <w:noWrap w:val="0"/>
            <w:vAlign w:val="center"/>
          </w:tcPr>
          <w:p>
            <w:pPr>
              <w:spacing w:line="360" w:lineRule="auto"/>
              <w:jc w:val="center"/>
              <w:rPr>
                <w:rFonts w:ascii="宋体" w:hAnsi="宋体" w:cs="宋体"/>
                <w:color w:val="000000"/>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000000"/>
                <w:sz w:val="24"/>
                <w:shd w:val="clear" w:color="auto" w:fill="FFFFFF"/>
              </w:rPr>
            </w:pPr>
          </w:p>
        </w:tc>
        <w:tc>
          <w:tcPr>
            <w:tcW w:w="1427" w:type="dxa"/>
            <w:noWrap w:val="0"/>
            <w:vAlign w:val="center"/>
          </w:tcPr>
          <w:p>
            <w:pPr>
              <w:spacing w:line="360" w:lineRule="auto"/>
              <w:jc w:val="center"/>
              <w:rPr>
                <w:rFonts w:ascii="宋体" w:hAnsi="宋体" w:cs="宋体"/>
                <w:color w:val="000000"/>
                <w:sz w:val="24"/>
                <w:shd w:val="clear" w:color="auto" w:fill="FFFFFF"/>
              </w:rPr>
            </w:pPr>
          </w:p>
        </w:tc>
        <w:tc>
          <w:tcPr>
            <w:tcW w:w="2019" w:type="dxa"/>
            <w:noWrap w:val="0"/>
            <w:vAlign w:val="center"/>
          </w:tcPr>
          <w:p>
            <w:pPr>
              <w:spacing w:line="360" w:lineRule="auto"/>
              <w:jc w:val="center"/>
              <w:rPr>
                <w:rFonts w:ascii="宋体" w:hAnsi="宋体" w:cs="宋体"/>
                <w:color w:val="000000"/>
                <w:sz w:val="24"/>
                <w:shd w:val="clear" w:color="auto" w:fill="FFFFFF"/>
              </w:rPr>
            </w:pPr>
          </w:p>
        </w:tc>
      </w:tr>
    </w:tbl>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lang w:eastAsia="zh-CN"/>
        </w:rPr>
        <w:t>供应商</w:t>
      </w:r>
      <w:r>
        <w:rPr>
          <w:rFonts w:hint="eastAsia" w:ascii="宋体" w:hAnsi="宋体" w:cs="宋体"/>
          <w:color w:val="000000"/>
          <w:spacing w:val="10"/>
          <w:sz w:val="24"/>
        </w:rPr>
        <w:t>（盖章）：</w:t>
      </w:r>
    </w:p>
    <w:p>
      <w:pPr>
        <w:spacing w:line="360" w:lineRule="auto"/>
        <w:ind w:right="480"/>
        <w:rPr>
          <w:rFonts w:hint="eastAsia" w:ascii="宋体" w:hAnsi="宋体" w:eastAsia="宋体" w:cs="宋体"/>
          <w:color w:val="000000"/>
          <w:spacing w:val="10"/>
          <w:sz w:val="24"/>
          <w:lang w:eastAsia="zh-CN"/>
        </w:rPr>
      </w:pPr>
      <w:r>
        <w:rPr>
          <w:rFonts w:hint="eastAsia" w:ascii="宋体" w:hAnsi="宋体" w:cs="宋体"/>
          <w:color w:val="000000"/>
          <w:spacing w:val="10"/>
          <w:sz w:val="24"/>
        </w:rPr>
        <w:t>法定代表人或授权代表</w:t>
      </w:r>
      <w:r>
        <w:rPr>
          <w:rFonts w:hint="eastAsia" w:ascii="宋体" w:hAnsi="宋体" w:cs="宋体"/>
          <w:color w:val="000000"/>
          <w:sz w:val="24"/>
        </w:rPr>
        <w:t>（签字或印章）</w:t>
      </w:r>
      <w:r>
        <w:rPr>
          <w:rFonts w:hint="eastAsia" w:ascii="宋体" w:hAnsi="宋体" w:cs="宋体"/>
          <w:color w:val="000000"/>
          <w:spacing w:val="10"/>
          <w:sz w:val="24"/>
        </w:rPr>
        <w:t>：</w:t>
      </w:r>
    </w:p>
    <w:p>
      <w:pPr>
        <w:spacing w:line="360" w:lineRule="auto"/>
        <w:rPr>
          <w:rFonts w:hint="eastAsia" w:ascii="宋体" w:hAnsi="宋体" w:eastAsia="宋体" w:cs="宋体"/>
          <w:b/>
          <w:bCs/>
          <w:color w:val="000000"/>
          <w:lang w:eastAsia="zh-CN"/>
        </w:rPr>
      </w:pPr>
      <w:r>
        <w:rPr>
          <w:rFonts w:hint="eastAsia" w:ascii="宋体" w:hAnsi="宋体" w:cs="宋体"/>
          <w:color w:val="000000"/>
          <w:spacing w:val="10"/>
          <w:sz w:val="24"/>
        </w:rPr>
        <w:t>日期：</w:t>
      </w:r>
    </w:p>
    <w:p>
      <w:pPr>
        <w:pStyle w:val="9"/>
        <w:spacing w:line="360" w:lineRule="auto"/>
        <w:rPr>
          <w:rFonts w:hAnsi="宋体" w:cs="宋体"/>
          <w:color w:val="000000"/>
          <w:sz w:val="24"/>
          <w:szCs w:val="24"/>
          <w:shd w:val="clear" w:color="auto" w:fill="FFFFFF"/>
        </w:rPr>
      </w:pPr>
    </w:p>
    <w:p>
      <w:pPr>
        <w:snapToGrid w:val="0"/>
        <w:spacing w:before="120" w:line="360" w:lineRule="auto"/>
        <w:ind w:right="357"/>
        <w:rPr>
          <w:rFonts w:hint="eastAsia" w:ascii="宋体" w:hAnsi="宋体" w:cs="宋体"/>
          <w:color w:val="000000"/>
          <w:sz w:val="24"/>
          <w:szCs w:val="32"/>
          <w:shd w:val="clear" w:color="auto" w:fill="FFFFFF"/>
        </w:rPr>
      </w:pPr>
      <w:r>
        <w:rPr>
          <w:rFonts w:hint="eastAsia" w:ascii="宋体" w:hAnsi="宋体" w:cs="宋体"/>
          <w:color w:val="000000"/>
          <w:sz w:val="24"/>
          <w:szCs w:val="32"/>
          <w:shd w:val="clear" w:color="auto" w:fill="FFFFFF"/>
        </w:rPr>
        <w:t>说明：</w:t>
      </w:r>
      <w:r>
        <w:rPr>
          <w:rFonts w:hint="eastAsia" w:ascii="宋体" w:hAnsi="宋体" w:cs="宋体"/>
          <w:color w:val="000000"/>
          <w:sz w:val="24"/>
          <w:szCs w:val="32"/>
          <w:shd w:val="clear" w:color="auto" w:fill="FFFFFF"/>
          <w:lang w:val="en-US" w:eastAsia="zh-CN"/>
        </w:rPr>
        <w:t>1.</w:t>
      </w:r>
      <w:r>
        <w:rPr>
          <w:rFonts w:hint="eastAsia" w:ascii="宋体" w:hAnsi="宋体" w:cs="宋体"/>
          <w:color w:val="000000"/>
          <w:sz w:val="24"/>
          <w:szCs w:val="32"/>
          <w:shd w:val="clear" w:color="auto" w:fill="FFFFFF"/>
          <w:lang w:eastAsia="zh-CN"/>
        </w:rPr>
        <w:t>供应商</w:t>
      </w:r>
      <w:r>
        <w:rPr>
          <w:rFonts w:hint="eastAsia" w:ascii="宋体" w:hAnsi="宋体" w:cs="宋体"/>
          <w:color w:val="000000"/>
          <w:sz w:val="24"/>
          <w:szCs w:val="32"/>
          <w:shd w:val="clear" w:color="auto" w:fill="FFFFFF"/>
        </w:rPr>
        <w:t>以上业绩需提供中标（成交）通知书或合同复印件等有关书面证明材</w:t>
      </w:r>
    </w:p>
    <w:p>
      <w:pPr>
        <w:snapToGrid w:val="0"/>
        <w:spacing w:before="120" w:line="360" w:lineRule="auto"/>
        <w:ind w:right="357"/>
        <w:rPr>
          <w:rFonts w:hint="eastAsia" w:ascii="宋体" w:hAnsi="宋体" w:cs="宋体"/>
          <w:color w:val="000000"/>
          <w:sz w:val="24"/>
          <w:szCs w:val="32"/>
          <w:shd w:val="clear" w:color="auto" w:fill="FFFFFF"/>
        </w:rPr>
      </w:pPr>
      <w:r>
        <w:rPr>
          <w:rFonts w:hint="eastAsia" w:ascii="宋体" w:hAnsi="宋体" w:cs="宋体"/>
          <w:color w:val="000000"/>
          <w:sz w:val="24"/>
          <w:szCs w:val="32"/>
          <w:shd w:val="clear" w:color="auto" w:fill="FFFFFF"/>
        </w:rPr>
        <w:t>料。</w:t>
      </w:r>
    </w:p>
    <w:p>
      <w:pPr>
        <w:pStyle w:val="14"/>
        <w:ind w:firstLine="240" w:firstLineChars="100"/>
        <w:rPr>
          <w:rFonts w:hint="eastAsia" w:ascii="宋体" w:hAnsi="宋体" w:cs="宋体"/>
          <w:color w:val="000000"/>
          <w:sz w:val="24"/>
          <w:szCs w:val="32"/>
          <w:shd w:val="clear" w:color="auto" w:fill="FFFFFF"/>
          <w:lang w:val="en-US" w:eastAsia="zh-CN"/>
        </w:rPr>
      </w:pPr>
      <w:r>
        <w:rPr>
          <w:rFonts w:hint="eastAsia" w:ascii="宋体" w:hAnsi="宋体" w:cs="宋体"/>
          <w:color w:val="000000"/>
          <w:sz w:val="24"/>
          <w:szCs w:val="32"/>
          <w:shd w:val="clear" w:color="auto" w:fill="FFFFFF"/>
          <w:lang w:val="en-US" w:eastAsia="zh-CN"/>
        </w:rPr>
        <w:t>2.新成立的公司如无业绩证明材料需提供声明（格式自拟）。</w:t>
      </w:r>
    </w:p>
    <w:p>
      <w:pPr>
        <w:pStyle w:val="14"/>
        <w:rPr>
          <w:rFonts w:hint="eastAsia" w:eastAsia="宋体"/>
          <w:color w:val="000000"/>
          <w:lang w:val="en-US" w:eastAsia="zh-CN"/>
        </w:rPr>
      </w:pPr>
    </w:p>
    <w:p>
      <w:pPr>
        <w:pStyle w:val="9"/>
        <w:spacing w:line="360" w:lineRule="auto"/>
        <w:ind w:firstLine="480"/>
        <w:rPr>
          <w:rFonts w:hAnsi="宋体" w:cs="宋体"/>
          <w:color w:val="000000"/>
          <w:sz w:val="24"/>
          <w:szCs w:val="24"/>
          <w:shd w:val="clear" w:color="auto" w:fill="FFFFFF"/>
        </w:rPr>
      </w:pPr>
    </w:p>
    <w:p>
      <w:pPr>
        <w:pStyle w:val="9"/>
        <w:spacing w:line="360" w:lineRule="auto"/>
        <w:ind w:firstLine="480"/>
        <w:rPr>
          <w:rFonts w:hAnsi="宋体" w:cs="宋体"/>
          <w:color w:val="000000"/>
          <w:sz w:val="24"/>
          <w:szCs w:val="24"/>
          <w:shd w:val="clear" w:color="auto" w:fill="FFFFFF"/>
        </w:rPr>
      </w:pPr>
    </w:p>
    <w:p>
      <w:pPr>
        <w:pStyle w:val="9"/>
        <w:spacing w:line="360" w:lineRule="auto"/>
        <w:rPr>
          <w:rFonts w:hAnsi="宋体" w:cs="宋体"/>
          <w:color w:val="000000"/>
          <w:sz w:val="24"/>
          <w:szCs w:val="24"/>
          <w:shd w:val="clear" w:color="auto" w:fill="FFFFFF"/>
        </w:rPr>
      </w:pPr>
    </w:p>
    <w:p>
      <w:pPr>
        <w:pStyle w:val="3"/>
        <w:numPr>
          <w:ilvl w:val="0"/>
          <w:numId w:val="0"/>
        </w:numPr>
        <w:jc w:val="both"/>
        <w:rPr>
          <w:rFonts w:hint="eastAsia" w:ascii="宋体" w:hAnsi="宋体" w:cs="宋体"/>
          <w:sz w:val="32"/>
          <w:szCs w:val="32"/>
          <w:lang w:val="en-US" w:eastAsia="zh-CN"/>
        </w:rPr>
      </w:pPr>
      <w:bookmarkStart w:id="287" w:name="_Toc433806381"/>
      <w:bookmarkStart w:id="288" w:name="_Toc456166280"/>
      <w:bookmarkStart w:id="289" w:name="_Toc32144"/>
      <w:bookmarkStart w:id="290" w:name="_Toc11978"/>
      <w:r>
        <w:rPr>
          <w:rFonts w:hint="eastAsia" w:ascii="宋体" w:hAnsi="宋体" w:cs="宋体"/>
          <w:color w:val="000000"/>
          <w:spacing w:val="10"/>
        </w:rPr>
        <w:br w:type="page"/>
      </w:r>
      <w:bookmarkEnd w:id="287"/>
      <w:bookmarkEnd w:id="288"/>
      <w:bookmarkEnd w:id="289"/>
      <w:bookmarkEnd w:id="290"/>
      <w:bookmarkStart w:id="291" w:name="_Toc29602"/>
      <w:bookmarkStart w:id="292" w:name="_Toc14086"/>
      <w:r>
        <w:rPr>
          <w:rFonts w:hint="eastAsia" w:ascii="宋体" w:hAnsi="宋体" w:cs="宋体"/>
          <w:sz w:val="32"/>
          <w:szCs w:val="32"/>
          <w:lang w:val="en-US" w:eastAsia="zh-CN"/>
        </w:rPr>
        <w:t>13.投标人具备履行合同所必需的设备和专业技术能力的证明材料</w:t>
      </w:r>
      <w:bookmarkEnd w:id="291"/>
      <w:bookmarkEnd w:id="292"/>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w:t>
      </w:r>
      <w:r>
        <w:rPr>
          <w:rFonts w:hint="eastAsia" w:ascii="宋体" w:hAnsi="宋体" w:cs="宋体"/>
          <w:sz w:val="32"/>
          <w:szCs w:val="32"/>
          <w:lang w:val="en-US" w:eastAsia="zh-CN"/>
        </w:rPr>
        <w:t>4</w:t>
      </w:r>
      <w:r>
        <w:rPr>
          <w:rFonts w:hint="eastAsia" w:ascii="宋体" w:hAnsi="宋体" w:eastAsia="宋体" w:cs="宋体"/>
          <w:sz w:val="32"/>
          <w:szCs w:val="32"/>
          <w:lang w:val="en-US" w:eastAsia="zh-CN"/>
        </w:rPr>
        <w:t>.虚假应标承担责任声明格式</w:t>
      </w: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虚假应标承担责任声明</w:t>
      </w:r>
    </w:p>
    <w:p>
      <w:pPr>
        <w:pStyle w:val="3"/>
        <w:numPr>
          <w:ilvl w:val="0"/>
          <w:numId w:val="0"/>
        </w:numPr>
        <w:jc w:val="both"/>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致: </w:t>
      </w:r>
      <w:r>
        <w:rPr>
          <w:rFonts w:hint="eastAsia" w:ascii="宋体" w:hAnsi="宋体" w:cs="宋体"/>
          <w:b w:val="0"/>
          <w:bCs w:val="0"/>
          <w:sz w:val="24"/>
          <w:szCs w:val="24"/>
          <w:lang w:val="en-US" w:eastAsia="zh-CN"/>
        </w:rPr>
        <w:t>甘肃省第二人民医院</w:t>
      </w:r>
    </w:p>
    <w:p>
      <w:pPr>
        <w:pStyle w:val="3"/>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我公司承诺所提供的投标文件（包括一切技术资料、技术承诺、商务承诺等）均真实有效，若在 （项目名称） 项目招标过程中（包括开评标、中标公示过程）及履行合同期间（包括验收过程）发现我公司产品（或 服务）与投标响应（文件）不一致，或发现我公司提供了不真实的投标文件（虚假材料），我公司愿意承担一切法律责任并认可采购人或采购代理机构作出的取消中标资格、罚没保证金等决定。</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特此声明！</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投标人名称（加盖公章）：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法定代表人或授权代表（签字）：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   期：   年   月   日</w:t>
      </w:r>
    </w:p>
    <w:p>
      <w:pPr>
        <w:pStyle w:val="3"/>
        <w:numPr>
          <w:ilvl w:val="0"/>
          <w:numId w:val="0"/>
        </w:numPr>
        <w:jc w:val="both"/>
        <w:rPr>
          <w:rFonts w:hint="eastAsia" w:ascii="宋体" w:hAnsi="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pStyle w:val="3"/>
        <w:numPr>
          <w:ilvl w:val="0"/>
          <w:numId w:val="0"/>
        </w:numPr>
        <w:jc w:val="both"/>
        <w:rPr>
          <w:rFonts w:hint="eastAsia" w:ascii="宋体" w:hAnsi="宋体" w:eastAsia="宋体" w:cs="宋体"/>
          <w:color w:val="000000"/>
          <w:sz w:val="32"/>
          <w:szCs w:val="32"/>
          <w:lang w:val="en-US" w:eastAsia="zh-CN"/>
        </w:rPr>
      </w:pPr>
    </w:p>
    <w:p>
      <w:pPr>
        <w:rPr>
          <w:rFonts w:hint="eastAsia" w:ascii="宋体" w:hAnsi="宋体" w:eastAsia="宋体" w:cs="宋体"/>
          <w:color w:val="000000"/>
          <w:sz w:val="32"/>
          <w:szCs w:val="32"/>
          <w:lang w:val="en-US" w:eastAsia="zh-CN"/>
        </w:rPr>
      </w:pPr>
    </w:p>
    <w:p>
      <w:pPr>
        <w:pStyle w:val="8"/>
        <w:rPr>
          <w:rFonts w:hint="eastAsia"/>
          <w:lang w:val="en-US" w:eastAsia="zh-CN"/>
        </w:rPr>
      </w:pPr>
    </w:p>
    <w:p>
      <w:pPr>
        <w:pStyle w:val="3"/>
        <w:numPr>
          <w:ilvl w:val="0"/>
          <w:numId w:val="0"/>
        </w:numPr>
        <w:jc w:val="center"/>
        <w:rPr>
          <w:rFonts w:hint="eastAsia" w:ascii="宋体" w:hAnsi="宋体" w:eastAsia="宋体" w:cs="宋体"/>
          <w:color w:val="000000"/>
          <w:sz w:val="32"/>
          <w:szCs w:val="32"/>
          <w:lang w:val="en-US" w:eastAsia="zh-CN"/>
        </w:rPr>
      </w:pPr>
      <w:bookmarkStart w:id="293" w:name="_Toc30081"/>
      <w:bookmarkStart w:id="294" w:name="_Toc13452"/>
      <w:r>
        <w:rPr>
          <w:rFonts w:hint="eastAsia" w:ascii="宋体" w:hAnsi="宋体" w:eastAsia="宋体" w:cs="宋体"/>
          <w:color w:val="000000"/>
          <w:sz w:val="32"/>
          <w:szCs w:val="32"/>
          <w:lang w:val="en-US" w:eastAsia="zh-CN"/>
        </w:rPr>
        <w:t>1</w:t>
      </w:r>
      <w:r>
        <w:rPr>
          <w:rFonts w:hint="eastAsia" w:ascii="宋体" w:hAnsi="宋体" w:cs="宋体"/>
          <w:color w:val="000000"/>
          <w:sz w:val="32"/>
          <w:szCs w:val="32"/>
          <w:lang w:val="en-US" w:eastAsia="zh-CN"/>
        </w:rPr>
        <w:t>5</w:t>
      </w:r>
      <w:r>
        <w:rPr>
          <w:rFonts w:hint="eastAsia" w:ascii="宋体" w:hAnsi="宋体" w:eastAsia="宋体" w:cs="宋体"/>
          <w:color w:val="000000"/>
          <w:sz w:val="32"/>
          <w:szCs w:val="32"/>
          <w:lang w:val="en-US" w:eastAsia="zh-CN"/>
        </w:rPr>
        <w:t>.售后服务（格式自拟）</w:t>
      </w:r>
      <w:bookmarkEnd w:id="293"/>
      <w:bookmarkEnd w:id="294"/>
    </w:p>
    <w:p>
      <w:pPr>
        <w:widowControl/>
        <w:autoSpaceDE w:val="0"/>
        <w:autoSpaceDN w:val="0"/>
        <w:spacing w:line="360" w:lineRule="auto"/>
        <w:textAlignment w:val="bottom"/>
        <w:rPr>
          <w:rFonts w:ascii="宋体" w:hAnsi="宋体" w:cs="宋体"/>
          <w:color w:val="000000"/>
          <w:sz w:val="24"/>
        </w:rPr>
      </w:pPr>
    </w:p>
    <w:p>
      <w:pPr>
        <w:pStyle w:val="3"/>
        <w:jc w:val="left"/>
        <w:rPr>
          <w:rFonts w:ascii="宋体" w:hAnsi="宋体" w:cs="宋体"/>
          <w:color w:val="000000"/>
        </w:rPr>
      </w:pPr>
    </w:p>
    <w:p>
      <w:pPr>
        <w:pStyle w:val="3"/>
        <w:jc w:val="left"/>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pStyle w:val="14"/>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spacing w:line="360" w:lineRule="auto"/>
        <w:ind w:firstLine="480" w:firstLineChars="200"/>
        <w:rPr>
          <w:rFonts w:ascii="宋体" w:hAnsi="宋体" w:cs="宋体"/>
          <w:color w:val="000000"/>
          <w:sz w:val="24"/>
        </w:rPr>
      </w:pPr>
    </w:p>
    <w:p>
      <w:pPr>
        <w:pStyle w:val="14"/>
        <w:rPr>
          <w:rFonts w:ascii="宋体" w:hAnsi="宋体" w:cs="宋体"/>
          <w:color w:val="000000"/>
          <w:sz w:val="24"/>
        </w:rPr>
      </w:pPr>
    </w:p>
    <w:p>
      <w:pPr>
        <w:rPr>
          <w:rFonts w:ascii="宋体" w:hAnsi="宋体" w:cs="宋体"/>
          <w:color w:val="000000"/>
          <w:sz w:val="24"/>
        </w:rPr>
      </w:pPr>
    </w:p>
    <w:p>
      <w:pPr>
        <w:pStyle w:val="14"/>
        <w:rPr>
          <w:rFonts w:ascii="宋体" w:hAnsi="宋体" w:cs="宋体"/>
          <w:color w:val="000000"/>
          <w:sz w:val="24"/>
        </w:rPr>
      </w:pPr>
    </w:p>
    <w:p>
      <w:pPr>
        <w:rPr>
          <w:rFonts w:ascii="宋体" w:hAnsi="宋体" w:cs="宋体"/>
          <w:color w:val="000000"/>
          <w:sz w:val="24"/>
        </w:rPr>
      </w:pPr>
    </w:p>
    <w:p>
      <w:pPr>
        <w:pStyle w:val="14"/>
        <w:rPr>
          <w:rFonts w:ascii="宋体" w:hAnsi="宋体" w:cs="宋体"/>
          <w:color w:val="000000"/>
          <w:sz w:val="24"/>
        </w:rPr>
      </w:pPr>
    </w:p>
    <w:p>
      <w:pPr>
        <w:rPr>
          <w:rFonts w:ascii="宋体" w:hAnsi="宋体" w:cs="宋体"/>
          <w:color w:val="000000"/>
          <w:sz w:val="24"/>
        </w:rPr>
      </w:pPr>
    </w:p>
    <w:p>
      <w:pPr>
        <w:pStyle w:val="14"/>
        <w:rPr>
          <w:rFonts w:ascii="宋体" w:hAnsi="宋体" w:cs="宋体"/>
          <w:color w:val="000000"/>
          <w:sz w:val="24"/>
        </w:rPr>
      </w:pPr>
    </w:p>
    <w:p>
      <w:pPr>
        <w:pStyle w:val="3"/>
        <w:numPr>
          <w:ilvl w:val="0"/>
          <w:numId w:val="0"/>
        </w:numPr>
        <w:jc w:val="center"/>
        <w:rPr>
          <w:rFonts w:hint="eastAsia" w:ascii="宋体" w:hAnsi="宋体" w:cs="宋体"/>
          <w:color w:val="000000"/>
          <w:sz w:val="32"/>
          <w:szCs w:val="32"/>
          <w:lang w:val="en-US" w:eastAsia="zh-CN"/>
        </w:rPr>
      </w:pPr>
      <w:r>
        <w:rPr>
          <w:rFonts w:hint="eastAsia" w:ascii="宋体" w:hAnsi="宋体" w:cs="宋体"/>
          <w:color w:val="000000"/>
          <w:sz w:val="32"/>
          <w:szCs w:val="32"/>
          <w:lang w:val="en-US" w:eastAsia="zh-CN"/>
        </w:rPr>
        <w:t>16.配置清单(可自拟）</w:t>
      </w:r>
    </w:p>
    <w:tbl>
      <w:tblPr>
        <w:tblStyle w:val="17"/>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color w:val="000000"/>
                <w:sz w:val="24"/>
                <w:highlight w:val="none"/>
              </w:rPr>
            </w:pPr>
            <w:r>
              <w:rPr>
                <w:rFonts w:hint="eastAsia" w:ascii="宋体" w:hAnsi="宋体"/>
                <w:color w:val="000000"/>
                <w:sz w:val="24"/>
                <w:highlight w:val="none"/>
              </w:rPr>
              <w:t>序号</w:t>
            </w:r>
          </w:p>
        </w:tc>
        <w:tc>
          <w:tcPr>
            <w:tcW w:w="1418" w:type="dxa"/>
            <w:noWrap w:val="0"/>
            <w:vAlign w:val="center"/>
          </w:tcPr>
          <w:p>
            <w:pPr>
              <w:adjustRightInd w:val="0"/>
              <w:snapToGrid w:val="0"/>
              <w:jc w:val="center"/>
              <w:rPr>
                <w:rFonts w:ascii="宋体" w:hAnsi="宋体"/>
                <w:color w:val="000000"/>
                <w:sz w:val="24"/>
                <w:highlight w:val="none"/>
              </w:rPr>
            </w:pPr>
            <w:r>
              <w:rPr>
                <w:rFonts w:hint="eastAsia" w:ascii="宋体" w:hAnsi="宋体"/>
                <w:color w:val="000000"/>
                <w:sz w:val="24"/>
                <w:highlight w:val="none"/>
              </w:rPr>
              <w:t>构件名称</w:t>
            </w:r>
          </w:p>
        </w:tc>
        <w:tc>
          <w:tcPr>
            <w:tcW w:w="1984" w:type="dxa"/>
            <w:noWrap w:val="0"/>
            <w:vAlign w:val="center"/>
          </w:tcPr>
          <w:p>
            <w:pPr>
              <w:adjustRightInd w:val="0"/>
              <w:snapToGrid w:val="0"/>
              <w:jc w:val="center"/>
              <w:rPr>
                <w:rFonts w:hint="eastAsia" w:ascii="宋体" w:hAnsi="宋体"/>
                <w:color w:val="000000"/>
                <w:sz w:val="24"/>
                <w:highlight w:val="none"/>
              </w:rPr>
            </w:pPr>
            <w:r>
              <w:rPr>
                <w:rFonts w:hint="eastAsia" w:ascii="宋体" w:hAnsi="宋体"/>
                <w:color w:val="000000"/>
                <w:sz w:val="24"/>
                <w:highlight w:val="none"/>
              </w:rPr>
              <w:t>型号</w:t>
            </w:r>
          </w:p>
        </w:tc>
        <w:tc>
          <w:tcPr>
            <w:tcW w:w="1698" w:type="dxa"/>
            <w:noWrap w:val="0"/>
            <w:vAlign w:val="center"/>
          </w:tcPr>
          <w:p>
            <w:pPr>
              <w:adjustRightInd w:val="0"/>
              <w:snapToGrid w:val="0"/>
              <w:jc w:val="center"/>
              <w:rPr>
                <w:rFonts w:ascii="宋体" w:hAnsi="宋体"/>
                <w:color w:val="000000"/>
                <w:sz w:val="24"/>
                <w:highlight w:val="none"/>
              </w:rPr>
            </w:pPr>
            <w:r>
              <w:rPr>
                <w:rFonts w:hint="eastAsia" w:ascii="宋体" w:hAnsi="宋体"/>
                <w:color w:val="000000"/>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color w:val="000000"/>
                <w:sz w:val="24"/>
                <w:highlight w:val="none"/>
              </w:rPr>
            </w:pPr>
            <w:r>
              <w:rPr>
                <w:rFonts w:hint="eastAsia" w:ascii="宋体" w:hAnsi="宋体"/>
                <w:color w:val="000000"/>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color w:val="000000"/>
                <w:sz w:val="24"/>
                <w:highlight w:val="none"/>
              </w:rPr>
            </w:pPr>
            <w:r>
              <w:rPr>
                <w:rFonts w:hint="eastAsia" w:ascii="宋体" w:hAnsi="宋体"/>
                <w:color w:val="000000"/>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color w:val="000000"/>
                <w:sz w:val="24"/>
                <w:highlight w:val="none"/>
              </w:rPr>
            </w:pPr>
            <w:r>
              <w:rPr>
                <w:rFonts w:hint="eastAsia" w:ascii="宋体" w:hAnsi="宋体"/>
                <w:color w:val="000000"/>
                <w:sz w:val="24"/>
                <w:highlight w:val="none"/>
              </w:rPr>
              <w:t>1</w:t>
            </w: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color w:val="000000"/>
                <w:sz w:val="24"/>
                <w:highlight w:val="none"/>
              </w:rPr>
            </w:pPr>
            <w:r>
              <w:rPr>
                <w:rFonts w:hint="eastAsia" w:ascii="宋体" w:hAnsi="宋体"/>
                <w:color w:val="000000"/>
                <w:sz w:val="24"/>
                <w:highlight w:val="none"/>
              </w:rPr>
              <w:t>2</w:t>
            </w: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ind w:right="-108"/>
              <w:jc w:val="center"/>
              <w:rPr>
                <w:rFonts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color w:val="000000"/>
                <w:sz w:val="24"/>
                <w:highlight w:val="none"/>
              </w:rPr>
            </w:pPr>
            <w:r>
              <w:rPr>
                <w:rFonts w:hint="eastAsia" w:ascii="宋体" w:hAnsi="宋体"/>
                <w:color w:val="000000"/>
                <w:sz w:val="24"/>
                <w:highlight w:val="none"/>
              </w:rPr>
              <w:t>3</w:t>
            </w: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ind w:left="-208"/>
              <w:jc w:val="center"/>
              <w:rPr>
                <w:rFonts w:hint="eastAsia" w:ascii="宋体" w:hAnsi="宋体"/>
                <w:color w:val="000000"/>
                <w:sz w:val="24"/>
                <w:highlight w:val="none"/>
              </w:rPr>
            </w:pPr>
          </w:p>
        </w:tc>
        <w:tc>
          <w:tcPr>
            <w:tcW w:w="1698" w:type="dxa"/>
            <w:noWrap w:val="0"/>
            <w:vAlign w:val="center"/>
          </w:tcPr>
          <w:p>
            <w:pPr>
              <w:adjustRightInd w:val="0"/>
              <w:snapToGrid w:val="0"/>
              <w:ind w:right="-108"/>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jc w:val="center"/>
              <w:rPr>
                <w:rFonts w:ascii="宋体" w:hAnsi="宋体"/>
                <w:color w:val="000000"/>
                <w:sz w:val="24"/>
                <w:highlight w:val="none"/>
              </w:rPr>
            </w:pPr>
          </w:p>
        </w:tc>
        <w:tc>
          <w:tcPr>
            <w:tcW w:w="1984" w:type="dxa"/>
            <w:noWrap w:val="0"/>
            <w:vAlign w:val="center"/>
          </w:tcPr>
          <w:p>
            <w:pPr>
              <w:adjustRightInd w:val="0"/>
              <w:snapToGrid w:val="0"/>
              <w:jc w:val="center"/>
              <w:rPr>
                <w:rFonts w:ascii="宋体" w:hAnsi="宋体"/>
                <w:color w:val="000000"/>
                <w:sz w:val="24"/>
                <w:highlight w:val="none"/>
              </w:rPr>
            </w:pPr>
          </w:p>
        </w:tc>
        <w:tc>
          <w:tcPr>
            <w:tcW w:w="1698" w:type="dxa"/>
            <w:noWrap w:val="0"/>
            <w:vAlign w:val="center"/>
          </w:tcPr>
          <w:p>
            <w:pPr>
              <w:adjustRightInd w:val="0"/>
              <w:snapToGrid w:val="0"/>
              <w:jc w:val="center"/>
              <w:rPr>
                <w:rFonts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color w:val="000000"/>
                <w:sz w:val="24"/>
                <w:highlight w:val="none"/>
              </w:rPr>
            </w:pPr>
            <w:r>
              <w:rPr>
                <w:rFonts w:hint="eastAsia" w:ascii="宋体" w:hAnsi="宋体"/>
                <w:color w:val="000000"/>
                <w:sz w:val="24"/>
                <w:highlight w:val="none"/>
              </w:rPr>
              <w:t>4</w:t>
            </w: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ind w:right="-108"/>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s="Arial"/>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pStyle w:val="9"/>
              <w:snapToGrid w:val="0"/>
              <w:jc w:val="center"/>
              <w:rPr>
                <w:rFonts w:hint="eastAsia" w:hAnsi="宋体" w:cs="Courier New"/>
                <w:color w:val="000000"/>
                <w:sz w:val="24"/>
                <w:szCs w:val="24"/>
                <w:highlight w:val="none"/>
                <w:lang w:val="en-US" w:eastAsia="zh-CN"/>
              </w:rPr>
            </w:pPr>
          </w:p>
        </w:tc>
        <w:tc>
          <w:tcPr>
            <w:tcW w:w="1984" w:type="dxa"/>
            <w:noWrap w:val="0"/>
            <w:vAlign w:val="center"/>
          </w:tcPr>
          <w:p>
            <w:pPr>
              <w:pStyle w:val="9"/>
              <w:snapToGrid w:val="0"/>
              <w:jc w:val="center"/>
              <w:rPr>
                <w:rFonts w:hint="eastAsia" w:hAnsi="宋体" w:cs="Courier New"/>
                <w:color w:val="000000"/>
                <w:sz w:val="24"/>
                <w:szCs w:val="24"/>
                <w:highlight w:val="none"/>
                <w:lang w:val="en-US" w:eastAsia="zh-CN"/>
              </w:rPr>
            </w:pPr>
          </w:p>
        </w:tc>
        <w:tc>
          <w:tcPr>
            <w:tcW w:w="1698" w:type="dxa"/>
            <w:noWrap w:val="0"/>
            <w:vAlign w:val="center"/>
          </w:tcPr>
          <w:p>
            <w:pPr>
              <w:pStyle w:val="9"/>
              <w:snapToGrid w:val="0"/>
              <w:jc w:val="center"/>
              <w:rPr>
                <w:rFonts w:hint="eastAsia" w:hAnsi="宋体" w:cs="Courier New"/>
                <w:color w:val="000000"/>
                <w:sz w:val="24"/>
                <w:szCs w:val="24"/>
                <w:highlight w:val="none"/>
                <w:lang w:val="en-US" w:eastAsia="zh-CN"/>
              </w:rPr>
            </w:pPr>
          </w:p>
        </w:tc>
        <w:tc>
          <w:tcPr>
            <w:tcW w:w="1860" w:type="dxa"/>
            <w:tcBorders>
              <w:right w:val="single" w:color="auto" w:sz="4" w:space="0"/>
            </w:tcBorders>
            <w:noWrap w:val="0"/>
            <w:vAlign w:val="center"/>
          </w:tcPr>
          <w:p>
            <w:pPr>
              <w:pStyle w:val="9"/>
              <w:snapToGrid w:val="0"/>
              <w:rPr>
                <w:rFonts w:hint="eastAsia" w:hAnsi="宋体" w:cs="Courier New"/>
                <w:color w:val="000000"/>
                <w:sz w:val="24"/>
                <w:szCs w:val="24"/>
                <w:highlight w:val="none"/>
                <w:lang w:val="en-US" w:eastAsia="zh-CN"/>
              </w:rPr>
            </w:pPr>
          </w:p>
        </w:tc>
        <w:tc>
          <w:tcPr>
            <w:tcW w:w="1718" w:type="dxa"/>
            <w:tcBorders>
              <w:left w:val="single" w:color="auto" w:sz="4" w:space="0"/>
            </w:tcBorders>
            <w:noWrap w:val="0"/>
            <w:vAlign w:val="center"/>
          </w:tcPr>
          <w:p>
            <w:pPr>
              <w:pStyle w:val="9"/>
              <w:snapToGrid w:val="0"/>
              <w:rPr>
                <w:rFonts w:hint="eastAsia" w:hAnsi="宋体" w:cs="Courier New"/>
                <w:color w:val="000000"/>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jc w:val="center"/>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000000"/>
                <w:sz w:val="24"/>
                <w:highlight w:val="none"/>
              </w:rPr>
            </w:pPr>
          </w:p>
        </w:tc>
        <w:tc>
          <w:tcPr>
            <w:tcW w:w="1418" w:type="dxa"/>
            <w:noWrap w:val="0"/>
            <w:vAlign w:val="center"/>
          </w:tcPr>
          <w:p>
            <w:pPr>
              <w:adjustRightInd w:val="0"/>
              <w:snapToGrid w:val="0"/>
              <w:rPr>
                <w:rFonts w:hint="eastAsia" w:ascii="宋体" w:hAnsi="宋体"/>
                <w:color w:val="000000"/>
                <w:sz w:val="24"/>
                <w:highlight w:val="none"/>
              </w:rPr>
            </w:pPr>
          </w:p>
        </w:tc>
        <w:tc>
          <w:tcPr>
            <w:tcW w:w="1984" w:type="dxa"/>
            <w:noWrap w:val="0"/>
            <w:vAlign w:val="center"/>
          </w:tcPr>
          <w:p>
            <w:pPr>
              <w:adjustRightInd w:val="0"/>
              <w:snapToGrid w:val="0"/>
              <w:jc w:val="center"/>
              <w:rPr>
                <w:rFonts w:hint="eastAsia" w:ascii="宋体" w:hAnsi="宋体"/>
                <w:color w:val="000000"/>
                <w:sz w:val="24"/>
                <w:highlight w:val="none"/>
              </w:rPr>
            </w:pPr>
          </w:p>
        </w:tc>
        <w:tc>
          <w:tcPr>
            <w:tcW w:w="1698" w:type="dxa"/>
            <w:noWrap w:val="0"/>
            <w:vAlign w:val="center"/>
          </w:tcPr>
          <w:p>
            <w:pPr>
              <w:adjustRightInd w:val="0"/>
              <w:snapToGrid w:val="0"/>
              <w:jc w:val="center"/>
              <w:rPr>
                <w:rFonts w:hint="eastAsia" w:ascii="宋体" w:hAnsi="宋体"/>
                <w:color w:val="000000"/>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sz w:val="24"/>
                <w:highlight w:val="none"/>
              </w:rPr>
            </w:pPr>
          </w:p>
        </w:tc>
      </w:tr>
    </w:tbl>
    <w:p>
      <w:pPr>
        <w:numPr>
          <w:ilvl w:val="0"/>
          <w:numId w:val="0"/>
        </w:numPr>
        <w:rPr>
          <w:rFonts w:hint="eastAsia"/>
          <w:color w:val="000000"/>
        </w:rPr>
      </w:pPr>
    </w:p>
    <w:p>
      <w:pPr>
        <w:pStyle w:val="14"/>
        <w:rPr>
          <w:rFonts w:hint="eastAsia"/>
          <w:color w:val="000000"/>
        </w:rPr>
      </w:pPr>
    </w:p>
    <w:p>
      <w:pPr>
        <w:spacing w:line="360" w:lineRule="auto"/>
        <w:ind w:firstLine="520" w:firstLineChars="200"/>
        <w:rPr>
          <w:rFonts w:hint="eastAsia" w:ascii="宋体" w:hAnsi="宋体"/>
          <w:color w:val="000000"/>
          <w:spacing w:val="10"/>
          <w:sz w:val="24"/>
          <w:highlight w:val="none"/>
        </w:rPr>
      </w:pPr>
      <w:r>
        <w:rPr>
          <w:rFonts w:hint="eastAsia" w:ascii="宋体" w:hAnsi="宋体"/>
          <w:color w:val="000000"/>
          <w:spacing w:val="10"/>
          <w:sz w:val="24"/>
          <w:highlight w:val="none"/>
          <w:lang w:eastAsia="zh-CN"/>
        </w:rPr>
        <w:t>供应商</w:t>
      </w:r>
      <w:r>
        <w:rPr>
          <w:rFonts w:hint="eastAsia" w:ascii="宋体" w:hAnsi="宋体"/>
          <w:color w:val="000000"/>
          <w:spacing w:val="10"/>
          <w:sz w:val="24"/>
          <w:highlight w:val="none"/>
        </w:rPr>
        <w:t>名称（盖章）：</w:t>
      </w:r>
    </w:p>
    <w:p>
      <w:pPr>
        <w:spacing w:line="360" w:lineRule="auto"/>
        <w:ind w:firstLine="520" w:firstLineChars="200"/>
        <w:rPr>
          <w:rFonts w:hint="eastAsia" w:ascii="宋体" w:hAnsi="宋体"/>
          <w:color w:val="000000"/>
          <w:spacing w:val="10"/>
          <w:sz w:val="24"/>
          <w:highlight w:val="none"/>
        </w:rPr>
      </w:pPr>
      <w:r>
        <w:rPr>
          <w:rFonts w:hint="eastAsia" w:ascii="宋体" w:hAnsi="宋体"/>
          <w:color w:val="000000"/>
          <w:spacing w:val="10"/>
          <w:sz w:val="24"/>
          <w:highlight w:val="none"/>
        </w:rPr>
        <w:t xml:space="preserve">法定代表人或授权代表人（签字或印章）：               </w:t>
      </w:r>
    </w:p>
    <w:p>
      <w:pPr>
        <w:spacing w:line="360" w:lineRule="auto"/>
        <w:ind w:right="600"/>
        <w:rPr>
          <w:rFonts w:hint="eastAsia"/>
          <w:b/>
          <w:color w:val="000000"/>
          <w:sz w:val="24"/>
          <w:highlight w:val="none"/>
        </w:rPr>
      </w:pPr>
      <w:r>
        <w:rPr>
          <w:rFonts w:hint="eastAsia"/>
          <w:color w:val="000000"/>
          <w:spacing w:val="10"/>
          <w:sz w:val="24"/>
          <w:highlight w:val="none"/>
        </w:rPr>
        <w:t xml:space="preserve"> </w:t>
      </w:r>
      <w:r>
        <w:rPr>
          <w:rFonts w:hint="eastAsia"/>
          <w:color w:val="000000"/>
          <w:spacing w:val="10"/>
          <w:sz w:val="24"/>
          <w:highlight w:val="none"/>
          <w:lang w:val="en-US" w:eastAsia="zh-CN"/>
        </w:rPr>
        <w:t xml:space="preserve">     </w:t>
      </w:r>
      <w:r>
        <w:rPr>
          <w:rFonts w:hint="eastAsia"/>
          <w:color w:val="000000"/>
          <w:spacing w:val="10"/>
          <w:sz w:val="24"/>
          <w:highlight w:val="none"/>
        </w:rPr>
        <w:t>年     月      日</w:t>
      </w:r>
    </w:p>
    <w:p>
      <w:pPr>
        <w:spacing w:line="360" w:lineRule="auto"/>
        <w:rPr>
          <w:rFonts w:hint="eastAsia"/>
          <w:color w:val="000000"/>
        </w:rPr>
      </w:pPr>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rPr>
          <w:rFonts w:hint="eastAsia" w:ascii="宋体" w:hAnsi="宋体" w:cs="宋体"/>
          <w:color w:val="000000"/>
          <w:sz w:val="32"/>
          <w:szCs w:val="32"/>
        </w:rPr>
      </w:pPr>
    </w:p>
    <w:p>
      <w:pPr>
        <w:pStyle w:val="14"/>
        <w:ind w:left="0" w:leftChars="0" w:firstLine="0" w:firstLineChars="0"/>
        <w:rPr>
          <w:rFonts w:hint="eastAsia" w:ascii="宋体" w:hAnsi="宋体" w:cs="宋体"/>
          <w:color w:val="000000"/>
          <w:sz w:val="32"/>
          <w:szCs w:val="32"/>
        </w:rPr>
      </w:pPr>
    </w:p>
    <w:p>
      <w:pPr>
        <w:rPr>
          <w:rFonts w:hint="eastAsia"/>
        </w:rPr>
      </w:pPr>
    </w:p>
    <w:p>
      <w:pPr>
        <w:jc w:val="center"/>
        <w:rPr>
          <w:rFonts w:hint="eastAsia" w:ascii="宋体" w:hAnsi="宋体" w:cs="宋体"/>
          <w:b/>
          <w:bCs/>
          <w:color w:val="000000"/>
          <w:sz w:val="32"/>
          <w:szCs w:val="32"/>
          <w:lang w:val="en-US" w:eastAsia="zh-CN"/>
        </w:rPr>
      </w:pPr>
    </w:p>
    <w:p>
      <w:pPr>
        <w:jc w:val="center"/>
        <w:rPr>
          <w:rFonts w:hint="eastAsia" w:ascii="宋体" w:hAnsi="宋体" w:cs="宋体"/>
          <w:b/>
          <w:bCs/>
          <w:color w:val="000000"/>
          <w:sz w:val="32"/>
          <w:szCs w:val="32"/>
        </w:rPr>
      </w:pPr>
      <w:r>
        <w:rPr>
          <w:rFonts w:hint="eastAsia" w:ascii="宋体" w:hAnsi="宋体" w:cs="宋体"/>
          <w:b/>
          <w:bCs/>
          <w:color w:val="000000"/>
          <w:sz w:val="32"/>
          <w:szCs w:val="32"/>
          <w:lang w:val="en-US" w:eastAsia="zh-CN"/>
        </w:rPr>
        <w:t>17.备品备件及耗材价格清单（格式自拟）</w:t>
      </w: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pStyle w:val="3"/>
        <w:rPr>
          <w:rFonts w:hint="eastAsia" w:ascii="宋体" w:hAnsi="宋体" w:cs="宋体"/>
          <w:sz w:val="32"/>
          <w:szCs w:val="32"/>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31"/>
      <w:r>
        <w:rPr>
          <w:rFonts w:hint="eastAsia" w:ascii="宋体" w:hAnsi="宋体" w:cs="宋体"/>
          <w:sz w:val="32"/>
          <w:szCs w:val="32"/>
          <w:lang w:val="en-US" w:eastAsia="zh-CN"/>
        </w:rPr>
        <w:t>(供参考）</w:t>
      </w:r>
    </w:p>
    <w:p>
      <w:pPr>
        <w:pStyle w:val="4"/>
        <w:rPr>
          <w:rFonts w:ascii="宋体" w:hAnsi="宋体" w:cs="宋体"/>
          <w:color w:val="000000"/>
          <w:sz w:val="28"/>
          <w:szCs w:val="20"/>
        </w:rPr>
      </w:pPr>
      <w:bookmarkStart w:id="295" w:name="_Toc27396"/>
      <w:bookmarkStart w:id="296" w:name="_Toc23341"/>
      <w:bookmarkStart w:id="297" w:name="_Toc31613"/>
      <w:r>
        <w:rPr>
          <w:rFonts w:hint="eastAsia" w:ascii="宋体" w:hAnsi="宋体" w:cs="宋体"/>
          <w:color w:val="000000"/>
          <w:sz w:val="28"/>
          <w:szCs w:val="20"/>
        </w:rPr>
        <w:t>合同条款前附表</w:t>
      </w:r>
      <w:bookmarkEnd w:id="295"/>
      <w:bookmarkEnd w:id="296"/>
      <w:bookmarkEnd w:id="297"/>
    </w:p>
    <w:p>
      <w:pPr>
        <w:pStyle w:val="21"/>
        <w:spacing w:line="360" w:lineRule="auto"/>
        <w:ind w:firstLine="480" w:firstLineChars="200"/>
        <w:jc w:val="both"/>
        <w:rPr>
          <w:color w:val="000000"/>
        </w:rPr>
      </w:pPr>
      <w:r>
        <w:rPr>
          <w:rFonts w:hint="eastAsia"/>
          <w:color w:val="000000"/>
        </w:rPr>
        <w:t>本表关于招标货物和服务的具体要求是对本合同通用条款的具体补充和修改，如有矛盾，应以本条款为准。</w:t>
      </w:r>
    </w:p>
    <w:tbl>
      <w:tblPr>
        <w:tblStyle w:val="17"/>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6"/>
              <w:widowControl w:val="0"/>
              <w:tabs>
                <w:tab w:val="clear" w:pos="525"/>
              </w:tabs>
              <w:overflowPunct/>
              <w:autoSpaceDE/>
              <w:autoSpaceDN/>
              <w:adjustRightInd/>
              <w:spacing w:line="360" w:lineRule="auto"/>
              <w:rPr>
                <w:rFonts w:ascii="宋体" w:hAnsi="宋体" w:eastAsia="宋体" w:cs="宋体"/>
                <w:color w:val="000000"/>
                <w:kern w:val="2"/>
                <w:position w:val="0"/>
                <w:lang w:val="en-US"/>
              </w:rPr>
            </w:pPr>
            <w:r>
              <w:rPr>
                <w:rFonts w:hint="eastAsia" w:ascii="宋体" w:hAnsi="宋体" w:eastAsia="宋体" w:cs="宋体"/>
                <w:color w:val="000000"/>
                <w:kern w:val="2"/>
                <w:position w:val="0"/>
                <w:lang w:val="en-US"/>
              </w:rPr>
              <w:t>序号</w:t>
            </w:r>
          </w:p>
        </w:tc>
        <w:tc>
          <w:tcPr>
            <w:tcW w:w="7655" w:type="dxa"/>
            <w:noWrap w:val="0"/>
            <w:vAlign w:val="center"/>
          </w:tcPr>
          <w:p>
            <w:pPr>
              <w:spacing w:line="360" w:lineRule="auto"/>
              <w:jc w:val="center"/>
              <w:rPr>
                <w:rFonts w:ascii="宋体" w:hAnsi="宋体" w:cs="宋体"/>
                <w:b/>
                <w:color w:val="000000"/>
                <w:sz w:val="24"/>
              </w:rPr>
            </w:pPr>
            <w:r>
              <w:rPr>
                <w:rFonts w:hint="eastAsia" w:ascii="宋体" w:hAnsi="宋体" w:cs="宋体"/>
                <w:b/>
                <w:color w:val="000000"/>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1</w:t>
            </w:r>
          </w:p>
        </w:tc>
        <w:tc>
          <w:tcPr>
            <w:tcW w:w="7655" w:type="dxa"/>
            <w:noWrap w:val="0"/>
            <w:vAlign w:val="center"/>
          </w:tcPr>
          <w:p>
            <w:pPr>
              <w:spacing w:line="360" w:lineRule="auto"/>
              <w:jc w:val="left"/>
              <w:rPr>
                <w:rFonts w:hint="eastAsia" w:ascii="宋体" w:hAnsi="宋体" w:eastAsia="宋体" w:cs="宋体"/>
                <w:color w:val="000000"/>
                <w:sz w:val="24"/>
                <w:u w:val="single"/>
                <w:lang w:eastAsia="zh-CN"/>
              </w:rPr>
            </w:pPr>
            <w:r>
              <w:rPr>
                <w:rFonts w:hint="eastAsia" w:ascii="宋体" w:hAnsi="宋体" w:cs="宋体"/>
                <w:color w:val="000000"/>
                <w:sz w:val="24"/>
              </w:rPr>
              <w:t>甲方名称：</w:t>
            </w:r>
          </w:p>
          <w:p>
            <w:pPr>
              <w:spacing w:line="360" w:lineRule="auto"/>
              <w:jc w:val="left"/>
              <w:rPr>
                <w:rFonts w:hint="eastAsia" w:ascii="宋体" w:hAnsi="宋体" w:eastAsia="宋体" w:cs="宋体"/>
                <w:color w:val="000000"/>
                <w:sz w:val="24"/>
                <w:u w:val="single"/>
                <w:lang w:eastAsia="zh-CN"/>
              </w:rPr>
            </w:pPr>
            <w:r>
              <w:rPr>
                <w:rFonts w:hint="eastAsia" w:ascii="宋体" w:hAnsi="宋体" w:cs="宋体"/>
                <w:color w:val="000000"/>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2</w:t>
            </w:r>
          </w:p>
        </w:tc>
        <w:tc>
          <w:tcPr>
            <w:tcW w:w="7655" w:type="dxa"/>
            <w:noWrap w:val="0"/>
            <w:vAlign w:val="center"/>
          </w:tcPr>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rPr>
              <w:t>乙方名称：</w:t>
            </w:r>
            <w:r>
              <w:rPr>
                <w:rFonts w:hint="eastAsia" w:ascii="宋体" w:hAnsi="宋体" w:cs="宋体"/>
                <w:color w:val="000000"/>
                <w:sz w:val="24"/>
                <w:u w:val="single"/>
              </w:rPr>
              <w:br w:type="textWrapping"/>
            </w:r>
            <w:r>
              <w:rPr>
                <w:rFonts w:hint="eastAsia" w:ascii="宋体" w:hAnsi="宋体" w:cs="宋体"/>
                <w:color w:val="000000"/>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3</w:t>
            </w:r>
          </w:p>
        </w:tc>
        <w:tc>
          <w:tcPr>
            <w:tcW w:w="7655" w:type="dxa"/>
            <w:noWrap w:val="0"/>
            <w:vAlign w:val="center"/>
          </w:tcPr>
          <w:p>
            <w:pPr>
              <w:spacing w:line="360" w:lineRule="auto"/>
              <w:textAlignment w:val="baseline"/>
              <w:rPr>
                <w:rFonts w:ascii="宋体" w:hAnsi="宋体" w:cs="宋体"/>
                <w:color w:val="000000"/>
                <w:sz w:val="24"/>
                <w:szCs w:val="32"/>
                <w:highlight w:val="none"/>
              </w:rPr>
            </w:pPr>
            <w:r>
              <w:rPr>
                <w:rFonts w:hint="eastAsia" w:ascii="宋体" w:hAnsi="宋体" w:cs="宋体"/>
                <w:color w:val="000000"/>
                <w:sz w:val="24"/>
                <w:szCs w:val="32"/>
                <w:highlight w:val="none"/>
              </w:rPr>
              <w:t>交货时间：</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30</w:t>
            </w:r>
            <w:r>
              <w:rPr>
                <w:rFonts w:hint="eastAsia" w:ascii="宋体" w:hAnsi="宋体" w:cs="宋体"/>
                <w:color w:val="000000"/>
                <w:sz w:val="24"/>
                <w:highlight w:val="none"/>
              </w:rPr>
              <w:t>天内</w:t>
            </w:r>
          </w:p>
          <w:p>
            <w:pPr>
              <w:spacing w:line="360" w:lineRule="auto"/>
              <w:jc w:val="left"/>
              <w:rPr>
                <w:rFonts w:ascii="宋体" w:hAnsi="宋体" w:cs="宋体"/>
                <w:color w:val="000000"/>
                <w:sz w:val="24"/>
              </w:rPr>
            </w:pPr>
            <w:r>
              <w:rPr>
                <w:rFonts w:hint="eastAsia" w:ascii="宋体" w:hAnsi="宋体" w:cs="宋体"/>
                <w:color w:val="000000"/>
                <w:spacing w:val="10"/>
                <w:sz w:val="24"/>
                <w:highlight w:val="none"/>
              </w:rPr>
              <w:t>交货地点：</w:t>
            </w:r>
            <w:r>
              <w:rPr>
                <w:rFonts w:hint="eastAsia" w:ascii="宋体" w:hAnsi="宋体" w:cs="宋体"/>
                <w:color w:val="000000"/>
                <w:spacing w:val="10"/>
                <w:sz w:val="24"/>
                <w:highlight w:val="none"/>
                <w:lang w:eastAsia="zh-CN"/>
              </w:rPr>
              <w:t>甲方</w:t>
            </w:r>
            <w:r>
              <w:rPr>
                <w:rFonts w:hint="eastAsia" w:ascii="宋体" w:hAnsi="宋体" w:cs="宋体"/>
                <w:color w:val="000000"/>
                <w:spacing w:val="10"/>
                <w:sz w:val="24"/>
                <w:highlight w:val="none"/>
              </w:rPr>
              <w:t>指定地</w:t>
            </w:r>
            <w:r>
              <w:rPr>
                <w:rFonts w:hint="eastAsia" w:ascii="宋体" w:hAnsi="宋体" w:cs="宋体"/>
                <w:color w:val="000000"/>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4</w:t>
            </w:r>
          </w:p>
        </w:tc>
        <w:tc>
          <w:tcPr>
            <w:tcW w:w="7655" w:type="dxa"/>
            <w:noWrap w:val="0"/>
            <w:vAlign w:val="center"/>
          </w:tcPr>
          <w:p>
            <w:pPr>
              <w:pStyle w:val="8"/>
              <w:spacing w:line="360" w:lineRule="auto"/>
              <w:rPr>
                <w:rFonts w:ascii="宋体" w:hAnsi="宋体" w:cs="宋体"/>
                <w:color w:val="000000"/>
                <w:spacing w:val="4"/>
                <w:kern w:val="2"/>
                <w:highlight w:val="none"/>
                <w:lang w:val="en-US" w:eastAsia="zh-CN"/>
              </w:rPr>
            </w:pPr>
            <w:r>
              <w:rPr>
                <w:rFonts w:hint="eastAsia" w:ascii="宋体" w:hAnsi="宋体" w:cs="宋体"/>
                <w:color w:val="000000"/>
                <w:spacing w:val="4"/>
                <w:kern w:val="2"/>
                <w:highlight w:val="none"/>
                <w:lang w:val="en-US" w:eastAsia="zh-CN"/>
              </w:rPr>
              <w:t>付款方式：</w:t>
            </w:r>
          </w:p>
          <w:p>
            <w:pPr>
              <w:pStyle w:val="8"/>
              <w:spacing w:line="360" w:lineRule="auto"/>
              <w:ind w:firstLine="480" w:firstLineChars="200"/>
              <w:rPr>
                <w:rFonts w:ascii="宋体" w:hAnsi="宋体" w:cs="宋体"/>
                <w:color w:val="000000"/>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hint="eastAsia" w:ascii="宋体" w:hAnsi="宋体" w:cs="宋体"/>
          <w:b/>
          <w:bCs/>
          <w:sz w:val="48"/>
          <w:szCs w:val="48"/>
        </w:rPr>
      </w:pPr>
    </w:p>
    <w:p>
      <w:pPr>
        <w:pStyle w:val="8"/>
        <w:rPr>
          <w:rFonts w:ascii="宋体" w:hAnsi="宋体" w:cs="宋体"/>
          <w:b/>
          <w:bCs/>
          <w:sz w:val="48"/>
          <w:szCs w:val="48"/>
        </w:rPr>
      </w:pPr>
    </w:p>
    <w:p>
      <w:pPr>
        <w:pStyle w:val="8"/>
        <w:rPr>
          <w:rFonts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ind w:firstLine="1038" w:firstLineChars="346"/>
        <w:rPr>
          <w:bCs/>
          <w:sz w:val="30"/>
          <w:szCs w:val="30"/>
        </w:rPr>
      </w:pPr>
    </w:p>
    <w:p>
      <w:pPr>
        <w:pStyle w:val="8"/>
      </w:pPr>
    </w:p>
    <w:p>
      <w:pPr>
        <w:spacing w:line="360" w:lineRule="auto"/>
        <w:ind w:left="2595" w:leftChars="500" w:hanging="1545" w:hangingChars="515"/>
        <w:rPr>
          <w:bCs/>
          <w:sz w:val="30"/>
          <w:szCs w:val="30"/>
        </w:rPr>
      </w:pPr>
      <w:bookmarkStart w:id="298" w:name="_Toc6552_WPSOffice_Level2"/>
      <w:bookmarkStart w:id="299" w:name="_Toc23211_WPSOffice_Level2"/>
    </w:p>
    <w:p>
      <w:pPr>
        <w:spacing w:line="360" w:lineRule="auto"/>
        <w:ind w:left="2595" w:leftChars="500" w:hanging="1545" w:hangingChars="515"/>
        <w:rPr>
          <w:bCs/>
          <w:sz w:val="30"/>
          <w:szCs w:val="30"/>
        </w:rPr>
      </w:pPr>
    </w:p>
    <w:p>
      <w:pPr>
        <w:spacing w:line="360" w:lineRule="auto"/>
        <w:ind w:firstLine="1285" w:firstLineChars="400"/>
        <w:rPr>
          <w:b/>
          <w:bCs w:val="0"/>
          <w:sz w:val="32"/>
          <w:szCs w:val="32"/>
        </w:rPr>
      </w:pPr>
      <w:r>
        <w:rPr>
          <w:rFonts w:hint="eastAsia"/>
          <w:b/>
          <w:bCs w:val="0"/>
          <w:sz w:val="32"/>
          <w:szCs w:val="32"/>
        </w:rPr>
        <w:t xml:space="preserve">项目名称: </w:t>
      </w:r>
      <w:bookmarkEnd w:id="298"/>
      <w:bookmarkEnd w:id="299"/>
      <w:bookmarkStart w:id="300" w:name="_Hlk46156940"/>
      <w:bookmarkStart w:id="301" w:name="_Toc15174_WPSOffice_Level2"/>
      <w:bookmarkStart w:id="302" w:name="_Toc10073_WPSOffice_Level2"/>
      <w:r>
        <w:rPr>
          <w:rFonts w:hint="eastAsia"/>
          <w:b/>
          <w:bCs w:val="0"/>
          <w:sz w:val="32"/>
          <w:szCs w:val="32"/>
        </w:rPr>
        <w:t>甘肃省第二人民医</w:t>
      </w:r>
      <w:bookmarkEnd w:id="300"/>
      <w:bookmarkStart w:id="303" w:name="_Hlk46156957"/>
      <w:r>
        <w:rPr>
          <w:rFonts w:hint="eastAsia"/>
          <w:b/>
          <w:bCs w:val="0"/>
          <w:sz w:val="32"/>
          <w:szCs w:val="32"/>
          <w:lang w:eastAsia="zh-CN"/>
        </w:rPr>
        <w:t>院</w:t>
      </w:r>
      <w:r>
        <w:rPr>
          <w:rFonts w:hint="eastAsia"/>
          <w:b/>
          <w:bCs w:val="0"/>
          <w:sz w:val="32"/>
          <w:szCs w:val="32"/>
          <w:u w:val="single"/>
          <w:lang w:val="en-US" w:eastAsia="zh-CN"/>
        </w:rPr>
        <w:t xml:space="preserve">         </w:t>
      </w:r>
      <w:r>
        <w:rPr>
          <w:rFonts w:hint="eastAsia"/>
          <w:b/>
          <w:bCs w:val="0"/>
          <w:sz w:val="32"/>
          <w:szCs w:val="32"/>
        </w:rPr>
        <w:t>采购项目</w:t>
      </w:r>
      <w:bookmarkEnd w:id="303"/>
    </w:p>
    <w:p>
      <w:pPr>
        <w:spacing w:line="360" w:lineRule="auto"/>
        <w:ind w:firstLine="1285" w:firstLineChars="400"/>
        <w:rPr>
          <w:b/>
          <w:bCs w:val="0"/>
          <w:sz w:val="32"/>
          <w:szCs w:val="32"/>
          <w:lang w:val="en-US"/>
        </w:rPr>
      </w:pPr>
      <w:r>
        <w:rPr>
          <w:rFonts w:hint="eastAsia"/>
          <w:b/>
          <w:bCs w:val="0"/>
          <w:sz w:val="32"/>
          <w:szCs w:val="32"/>
        </w:rPr>
        <w:t>招标编号：</w:t>
      </w:r>
      <w:bookmarkEnd w:id="301"/>
      <w:bookmarkEnd w:id="302"/>
    </w:p>
    <w:p>
      <w:pPr>
        <w:spacing w:line="360" w:lineRule="auto"/>
        <w:rPr>
          <w:b/>
          <w:bCs w:val="0"/>
          <w:sz w:val="32"/>
          <w:szCs w:val="32"/>
        </w:rPr>
      </w:pPr>
    </w:p>
    <w:p>
      <w:pPr>
        <w:spacing w:line="360" w:lineRule="auto"/>
        <w:ind w:firstLine="1124" w:firstLineChars="350"/>
        <w:rPr>
          <w:b/>
          <w:bCs w:val="0"/>
          <w:sz w:val="32"/>
          <w:szCs w:val="32"/>
        </w:rPr>
      </w:pPr>
      <w:bookmarkStart w:id="304" w:name="_Toc458_WPSOffice_Level2"/>
      <w:bookmarkStart w:id="305" w:name="_Toc15088_WPSOffice_Level2"/>
    </w:p>
    <w:p>
      <w:pPr>
        <w:spacing w:line="360" w:lineRule="auto"/>
        <w:ind w:firstLine="1124" w:firstLineChars="350"/>
        <w:rPr>
          <w:b/>
          <w:bCs w:val="0"/>
          <w:sz w:val="32"/>
          <w:szCs w:val="32"/>
        </w:rPr>
      </w:pPr>
    </w:p>
    <w:p>
      <w:pPr>
        <w:pStyle w:val="8"/>
      </w:pPr>
    </w:p>
    <w:p>
      <w:pPr>
        <w:spacing w:line="360" w:lineRule="auto"/>
        <w:ind w:firstLine="1285" w:firstLineChars="400"/>
        <w:rPr>
          <w:b/>
          <w:bCs w:val="0"/>
          <w:sz w:val="32"/>
          <w:szCs w:val="32"/>
        </w:rPr>
      </w:pPr>
      <w:r>
        <w:rPr>
          <w:rFonts w:hint="eastAsia"/>
          <w:b/>
          <w:bCs w:val="0"/>
          <w:sz w:val="32"/>
          <w:szCs w:val="32"/>
        </w:rPr>
        <w:t>甲方（采购方）：</w:t>
      </w:r>
      <w:bookmarkEnd w:id="304"/>
      <w:bookmarkEnd w:id="305"/>
      <w:r>
        <w:rPr>
          <w:rFonts w:hint="eastAsia"/>
          <w:b/>
          <w:bCs w:val="0"/>
          <w:sz w:val="32"/>
          <w:szCs w:val="32"/>
        </w:rPr>
        <w:t>甘肃省第二人民医院</w:t>
      </w:r>
    </w:p>
    <w:p>
      <w:pPr>
        <w:spacing w:line="360" w:lineRule="auto"/>
        <w:ind w:firstLine="1285" w:firstLineChars="400"/>
        <w:rPr>
          <w:b/>
          <w:bCs w:val="0"/>
          <w:sz w:val="32"/>
          <w:szCs w:val="32"/>
        </w:rPr>
      </w:pPr>
      <w:bookmarkStart w:id="306" w:name="_Toc22995_WPSOffice_Level2"/>
      <w:bookmarkStart w:id="307" w:name="_Toc2863_WPSOffice_Level2"/>
      <w:r>
        <w:rPr>
          <w:rFonts w:hint="eastAsia"/>
          <w:b/>
          <w:bCs w:val="0"/>
          <w:sz w:val="32"/>
          <w:szCs w:val="32"/>
        </w:rPr>
        <w:t>乙方（中标人）：</w:t>
      </w:r>
      <w:bookmarkEnd w:id="306"/>
      <w:bookmarkEnd w:id="307"/>
      <w:r>
        <w:rPr>
          <w:rFonts w:hint="eastAsia" w:ascii="宋体" w:hAnsi="宋体" w:cs="宋体"/>
          <w:b/>
          <w:sz w:val="32"/>
          <w:szCs w:val="32"/>
        </w:rPr>
        <w:t>XXXXX</w:t>
      </w:r>
    </w:p>
    <w:p>
      <w:pPr>
        <w:spacing w:line="360" w:lineRule="auto"/>
        <w:rPr>
          <w:b/>
          <w:bCs/>
          <w:sz w:val="24"/>
        </w:rPr>
      </w:pPr>
    </w:p>
    <w:p>
      <w:pPr>
        <w:spacing w:line="360" w:lineRule="auto"/>
        <w:rPr>
          <w:b/>
          <w:bCs/>
          <w:sz w:val="24"/>
        </w:rPr>
      </w:pPr>
    </w:p>
    <w:p>
      <w:pPr>
        <w:pStyle w:val="8"/>
        <w:rPr>
          <w:b/>
          <w:bCs/>
          <w:sz w:val="24"/>
        </w:rPr>
      </w:pPr>
    </w:p>
    <w:p>
      <w:pPr>
        <w:pStyle w:val="8"/>
        <w:rPr>
          <w:b/>
          <w:bCs/>
          <w:sz w:val="24"/>
        </w:rPr>
      </w:pPr>
    </w:p>
    <w:p>
      <w:pPr>
        <w:spacing w:line="360" w:lineRule="auto"/>
        <w:rPr>
          <w:sz w:val="24"/>
        </w:rPr>
      </w:pPr>
    </w:p>
    <w:p>
      <w:pPr>
        <w:jc w:val="center"/>
        <w:rPr>
          <w:b/>
          <w:bCs/>
          <w:sz w:val="44"/>
          <w:szCs w:val="44"/>
          <w:highlight w:val="none"/>
        </w:rPr>
      </w:pPr>
      <w:r>
        <w:rPr>
          <w:rFonts w:hint="eastAsia"/>
          <w:b/>
          <w:bCs/>
          <w:sz w:val="44"/>
          <w:szCs w:val="44"/>
          <w:highlight w:val="none"/>
        </w:rPr>
        <w:t>采购合同</w:t>
      </w:r>
    </w:p>
    <w:p>
      <w:pPr>
        <w:spacing w:line="520" w:lineRule="exact"/>
        <w:rPr>
          <w:sz w:val="28"/>
          <w:szCs w:val="28"/>
        </w:rPr>
      </w:pPr>
    </w:p>
    <w:p>
      <w:pPr>
        <w:spacing w:line="360" w:lineRule="auto"/>
        <w:rPr>
          <w:b/>
          <w:bCs/>
          <w:sz w:val="24"/>
          <w:szCs w:val="24"/>
        </w:rPr>
      </w:pPr>
      <w:r>
        <w:rPr>
          <w:rFonts w:hint="eastAsia"/>
          <w:b/>
          <w:bCs/>
          <w:sz w:val="24"/>
          <w:szCs w:val="24"/>
        </w:rPr>
        <w:t>甲方（买方）：甘肃省第二人民医院</w:t>
      </w:r>
    </w:p>
    <w:p>
      <w:pPr>
        <w:spacing w:line="360" w:lineRule="auto"/>
        <w:rPr>
          <w:b/>
          <w:bCs/>
          <w:sz w:val="24"/>
          <w:szCs w:val="24"/>
        </w:rPr>
      </w:pPr>
      <w:r>
        <w:rPr>
          <w:rFonts w:hint="eastAsia"/>
          <w:b/>
          <w:bCs/>
          <w:sz w:val="24"/>
          <w:szCs w:val="24"/>
        </w:rPr>
        <w:t>乙方（卖方）：</w:t>
      </w:r>
    </w:p>
    <w:p>
      <w:pPr>
        <w:spacing w:line="360" w:lineRule="auto"/>
        <w:ind w:firstLine="480" w:firstLineChars="200"/>
        <w:rPr>
          <w:sz w:val="24"/>
          <w:szCs w:val="24"/>
        </w:rPr>
      </w:pPr>
      <w:r>
        <w:rPr>
          <w:rFonts w:hint="eastAsia"/>
          <w:sz w:val="24"/>
          <w:szCs w:val="24"/>
          <w:highlight w:val="none"/>
        </w:rPr>
        <w:t>根据</w:t>
      </w:r>
      <w:r>
        <w:rPr>
          <w:rFonts w:hint="eastAsia"/>
          <w:sz w:val="24"/>
          <w:szCs w:val="24"/>
          <w:highlight w:val="yellow"/>
        </w:rPr>
        <w:t>《中华人民共和国</w:t>
      </w:r>
      <w:r>
        <w:rPr>
          <w:rFonts w:hint="eastAsia"/>
          <w:sz w:val="24"/>
          <w:szCs w:val="24"/>
          <w:highlight w:val="yellow"/>
          <w:lang w:eastAsia="zh-CN"/>
        </w:rPr>
        <w:t>民法典</w:t>
      </w:r>
      <w:r>
        <w:rPr>
          <w:rFonts w:hint="eastAsia"/>
          <w:sz w:val="24"/>
          <w:szCs w:val="24"/>
          <w:highlight w:val="yellow"/>
        </w:rPr>
        <w:t>》</w:t>
      </w:r>
      <w:r>
        <w:rPr>
          <w:rFonts w:hint="eastAsia"/>
          <w:sz w:val="24"/>
          <w:szCs w:val="24"/>
          <w:highlight w:val="yellow"/>
          <w:lang w:eastAsia="zh-CN"/>
        </w:rPr>
        <w:t>合同编</w:t>
      </w:r>
      <w:r>
        <w:rPr>
          <w:rFonts w:hint="eastAsia"/>
          <w:sz w:val="24"/>
          <w:szCs w:val="24"/>
          <w:highlight w:val="none"/>
        </w:rPr>
        <w:t>和其他相关法律法规的规定，甲方</w:t>
      </w:r>
      <w:r>
        <w:rPr>
          <w:rFonts w:hint="eastAsia"/>
          <w:sz w:val="24"/>
          <w:szCs w:val="24"/>
          <w:highlight w:val="none"/>
          <w:u w:val="single"/>
          <w:lang w:val="en-US" w:eastAsia="zh-CN"/>
        </w:rPr>
        <w:t xml:space="preserve">          </w:t>
      </w:r>
      <w:r>
        <w:rPr>
          <w:rFonts w:hint="eastAsia"/>
          <w:sz w:val="24"/>
          <w:szCs w:val="24"/>
          <w:highlight w:val="none"/>
        </w:rPr>
        <w:t>采购项目招投标乙方中标，经甲、乙双</w:t>
      </w:r>
      <w:r>
        <w:rPr>
          <w:rFonts w:hint="eastAsia"/>
          <w:sz w:val="24"/>
          <w:szCs w:val="24"/>
        </w:rPr>
        <w:t>方平等、友好协商，特签订本合同，以资双方共同遵守。</w:t>
      </w:r>
    </w:p>
    <w:p>
      <w:pPr>
        <w:spacing w:line="360" w:lineRule="auto"/>
        <w:ind w:firstLine="482" w:firstLineChars="200"/>
        <w:rPr>
          <w:sz w:val="24"/>
          <w:szCs w:val="24"/>
        </w:rPr>
      </w:pPr>
      <w:r>
        <w:rPr>
          <w:rFonts w:hint="eastAsia"/>
          <w:b/>
          <w:bCs/>
          <w:sz w:val="24"/>
          <w:szCs w:val="24"/>
        </w:rPr>
        <w:t>第一条：</w:t>
      </w:r>
      <w:r>
        <w:rPr>
          <w:rFonts w:hint="eastAsia"/>
          <w:sz w:val="24"/>
          <w:szCs w:val="24"/>
        </w:rPr>
        <w:t>本合同仅为明确甲乙双方在本次医用耗材采购的有效采购期（合同签字生效一年）内的医用耗材采购、品牌、价格及配送服务。</w:t>
      </w:r>
    </w:p>
    <w:p>
      <w:pPr>
        <w:spacing w:line="360" w:lineRule="auto"/>
        <w:ind w:firstLine="482" w:firstLineChars="200"/>
        <w:rPr>
          <w:b/>
          <w:bCs/>
          <w:sz w:val="24"/>
          <w:szCs w:val="24"/>
          <w:highlight w:val="none"/>
        </w:rPr>
      </w:pPr>
      <w:r>
        <w:rPr>
          <w:rFonts w:hint="eastAsia"/>
          <w:b/>
          <w:bCs/>
          <w:sz w:val="24"/>
          <w:szCs w:val="24"/>
          <w:highlight w:val="none"/>
        </w:rPr>
        <w:t>第二条：产品编码、名称、规格型号、数量、单价、合同总价款及支付方式：</w:t>
      </w:r>
    </w:p>
    <w:p>
      <w:pPr>
        <w:spacing w:line="360" w:lineRule="auto"/>
        <w:ind w:firstLine="480" w:firstLineChars="200"/>
        <w:rPr>
          <w:sz w:val="24"/>
          <w:szCs w:val="24"/>
          <w:highlight w:val="none"/>
          <w:lang w:val="en-US"/>
        </w:rPr>
      </w:pPr>
      <w:r>
        <w:rPr>
          <w:rFonts w:hint="eastAsia"/>
          <w:sz w:val="24"/>
          <w:szCs w:val="24"/>
          <w:highlight w:val="none"/>
        </w:rPr>
        <w:t>2.1</w:t>
      </w:r>
      <w:r>
        <w:rPr>
          <w:sz w:val="24"/>
          <w:szCs w:val="24"/>
          <w:highlight w:val="none"/>
        </w:rPr>
        <w:t xml:space="preserve">  </w:t>
      </w:r>
      <w:r>
        <w:rPr>
          <w:rFonts w:hint="eastAsia"/>
          <w:sz w:val="24"/>
          <w:szCs w:val="24"/>
          <w:highlight w:val="none"/>
        </w:rPr>
        <w:t>乙方严格按下表的产品编码、名称、规格型号、生产国/产地及生产企业、注册证号、数量向甲方提供全新、原厂包装、未拆封包装的合格产品</w:t>
      </w:r>
      <w:r>
        <w:rPr>
          <w:rFonts w:hint="eastAsia"/>
          <w:sz w:val="24"/>
          <w:szCs w:val="24"/>
          <w:highlight w:val="none"/>
          <w:lang w:val="en-US"/>
        </w:rPr>
        <w:t>,</w:t>
      </w:r>
      <w:r>
        <w:rPr>
          <w:rFonts w:hint="eastAsia"/>
          <w:sz w:val="24"/>
          <w:szCs w:val="24"/>
          <w:highlight w:val="none"/>
        </w:rPr>
        <w:t>产品信息详见下表</w:t>
      </w:r>
      <w:r>
        <w:rPr>
          <w:rFonts w:hint="eastAsia"/>
          <w:sz w:val="24"/>
          <w:szCs w:val="24"/>
          <w:highlight w:val="none"/>
          <w:lang w:val="en-US"/>
        </w:rPr>
        <w:t>:</w:t>
      </w:r>
    </w:p>
    <w:tbl>
      <w:tblPr>
        <w:tblStyle w:val="18"/>
        <w:tblpPr w:leftFromText="180" w:rightFromText="180" w:vertAnchor="text" w:horzAnchor="page" w:tblpXSpec="center" w:tblpY="467"/>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400"/>
        <w:gridCol w:w="1728"/>
        <w:gridCol w:w="1932"/>
        <w:gridCol w:w="1500"/>
        <w:gridCol w:w="744"/>
        <w:gridCol w:w="720"/>
        <w:gridCol w:w="63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bookmarkStart w:id="308" w:name="_Hlk46244199"/>
            <w:r>
              <w:rPr>
                <w:rFonts w:hint="eastAsia" w:ascii="宋体" w:hAnsi="宋体" w:eastAsia="宋体" w:cs="宋体"/>
                <w:color w:val="auto"/>
                <w:sz w:val="24"/>
                <w:szCs w:val="24"/>
              </w:rPr>
              <w:t>序号</w:t>
            </w:r>
          </w:p>
        </w:tc>
        <w:tc>
          <w:tcPr>
            <w:tcW w:w="14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cs="宋体"/>
                <w:color w:val="auto"/>
                <w:sz w:val="24"/>
                <w:szCs w:val="24"/>
                <w:lang w:val="en-US" w:eastAsia="zh-CN"/>
              </w:rPr>
              <w:t>货物</w:t>
            </w:r>
            <w:r>
              <w:rPr>
                <w:rFonts w:hint="eastAsia" w:ascii="宋体" w:hAnsi="宋体" w:eastAsia="宋体" w:cs="宋体"/>
                <w:color w:val="auto"/>
                <w:sz w:val="24"/>
                <w:szCs w:val="24"/>
              </w:rPr>
              <w:t>名称</w:t>
            </w: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规格/型号</w:t>
            </w: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生产企业名称</w:t>
            </w: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cs="宋体"/>
                <w:color w:val="auto"/>
                <w:sz w:val="24"/>
                <w:szCs w:val="24"/>
              </w:rPr>
              <w:t>注册证号</w:t>
            </w:r>
          </w:p>
        </w:tc>
        <w:tc>
          <w:tcPr>
            <w:tcW w:w="744"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最小销售单位</w:t>
            </w:r>
          </w:p>
        </w:tc>
        <w:tc>
          <w:tcPr>
            <w:tcW w:w="720"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最小销售数量</w:t>
            </w: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单位</w:t>
            </w: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含税价</w:t>
            </w:r>
            <w:r>
              <w:rPr>
                <w:rFonts w:hint="eastAsia" w:ascii="宋体" w:hAnsi="宋体" w:eastAsia="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1</w:t>
            </w:r>
          </w:p>
        </w:tc>
        <w:tc>
          <w:tcPr>
            <w:tcW w:w="14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16"/>
                <w:szCs w:val="16"/>
              </w:rPr>
            </w:pP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cs="宋体"/>
                <w:color w:val="auto"/>
                <w:sz w:val="16"/>
                <w:szCs w:val="16"/>
              </w:rPr>
            </w:pP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16"/>
                <w:szCs w:val="16"/>
              </w:rPr>
            </w:pP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cs="宋体"/>
                <w:color w:val="auto"/>
                <w:sz w:val="18"/>
                <w:szCs w:val="18"/>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val="en-US" w:eastAsia="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val="en-US" w:eastAsia="zh-CN"/>
              </w:rPr>
            </w:pPr>
          </w:p>
        </w:tc>
        <w:tc>
          <w:tcPr>
            <w:tcW w:w="630" w:type="dxa"/>
            <w:noWrap w:val="0"/>
            <w:vAlign w:val="center"/>
          </w:tcPr>
          <w:p>
            <w:pPr>
              <w:keepNext w:val="0"/>
              <w:keepLines w:val="0"/>
              <w:widowControl/>
              <w:suppressLineNumbers w:val="0"/>
              <w:spacing w:line="240" w:lineRule="auto"/>
              <w:jc w:val="center"/>
              <w:textAlignment w:val="center"/>
              <w:rPr>
                <w:rFonts w:ascii="宋体" w:hAnsi="宋体" w:cs="宋体"/>
                <w:color w:val="auto"/>
                <w:sz w:val="18"/>
                <w:szCs w:val="18"/>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400" w:type="dxa"/>
            <w:noWrap w:val="0"/>
            <w:vAlign w:val="center"/>
          </w:tcPr>
          <w:p>
            <w:pPr>
              <w:keepNext w:val="0"/>
              <w:keepLines w:val="0"/>
              <w:widowControl/>
              <w:suppressLineNumbers w:val="0"/>
              <w:tabs>
                <w:tab w:val="left" w:pos="438"/>
              </w:tabs>
              <w:spacing w:line="240" w:lineRule="auto"/>
              <w:jc w:val="center"/>
              <w:textAlignment w:val="center"/>
              <w:rPr>
                <w:rFonts w:hint="eastAsia" w:ascii="宋体" w:hAnsi="宋体" w:eastAsia="宋体" w:cs="宋体"/>
                <w:color w:val="auto"/>
                <w:sz w:val="16"/>
                <w:szCs w:val="16"/>
                <w:lang w:eastAsia="zh-CN"/>
              </w:rPr>
            </w:pP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val="en-US" w:eastAsia="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val="en-US" w:eastAsia="zh-CN"/>
              </w:rPr>
            </w:pP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eastAsia="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3</w:t>
            </w:r>
          </w:p>
        </w:tc>
        <w:tc>
          <w:tcPr>
            <w:tcW w:w="1400"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16"/>
                <w:szCs w:val="16"/>
              </w:rPr>
            </w:pP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cs="宋体"/>
                <w:color w:val="auto"/>
                <w:sz w:val="16"/>
                <w:szCs w:val="16"/>
              </w:rPr>
            </w:pP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18"/>
                <w:szCs w:val="18"/>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4</w:t>
            </w:r>
          </w:p>
        </w:tc>
        <w:tc>
          <w:tcPr>
            <w:tcW w:w="1400" w:type="dxa"/>
            <w:noWrap w:val="0"/>
            <w:vAlign w:val="center"/>
          </w:tcPr>
          <w:p>
            <w:pPr>
              <w:keepNext w:val="0"/>
              <w:keepLines w:val="0"/>
              <w:pageBreakBefore w:val="0"/>
              <w:tabs>
                <w:tab w:val="left" w:pos="483"/>
              </w:tabs>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lang w:eastAsia="zh-CN"/>
              </w:rPr>
            </w:pP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cs="宋体"/>
                <w:color w:val="auto"/>
                <w:sz w:val="16"/>
                <w:szCs w:val="16"/>
              </w:rPr>
            </w:pP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5</w:t>
            </w:r>
          </w:p>
        </w:tc>
        <w:tc>
          <w:tcPr>
            <w:tcW w:w="14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728"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cs="宋体"/>
                <w:color w:val="auto"/>
                <w:sz w:val="16"/>
                <w:szCs w:val="16"/>
              </w:rPr>
            </w:pPr>
          </w:p>
        </w:tc>
        <w:tc>
          <w:tcPr>
            <w:tcW w:w="1932"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6"/>
                <w:szCs w:val="16"/>
              </w:rPr>
            </w:pPr>
          </w:p>
        </w:tc>
        <w:tc>
          <w:tcPr>
            <w:tcW w:w="15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rPr>
            </w:pP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18"/>
                <w:szCs w:val="18"/>
                <w:lang w:eastAsia="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0"/>
                <w:szCs w:val="20"/>
                <w:lang w:val="en-US" w:eastAsia="zh-CN"/>
              </w:rPr>
            </w:pPr>
          </w:p>
        </w:tc>
      </w:tr>
    </w:tbl>
    <w:p>
      <w:pPr>
        <w:spacing w:line="360" w:lineRule="auto"/>
        <w:ind w:firstLine="480" w:firstLineChars="200"/>
        <w:rPr>
          <w:rFonts w:hint="eastAsia"/>
          <w:sz w:val="24"/>
          <w:szCs w:val="24"/>
          <w:highlight w:val="yellow"/>
        </w:rPr>
      </w:pPr>
    </w:p>
    <w:p>
      <w:pPr>
        <w:spacing w:line="360" w:lineRule="auto"/>
        <w:ind w:firstLine="480" w:firstLineChars="200"/>
        <w:rPr>
          <w:rFonts w:hint="eastAsia"/>
          <w:sz w:val="24"/>
          <w:szCs w:val="24"/>
          <w:highlight w:val="none"/>
        </w:rPr>
      </w:pPr>
      <w:r>
        <w:rPr>
          <w:rFonts w:hint="eastAsia"/>
          <w:sz w:val="24"/>
          <w:szCs w:val="24"/>
          <w:highlight w:val="none"/>
        </w:rPr>
        <w:t>2.2</w:t>
      </w:r>
      <w:r>
        <w:rPr>
          <w:sz w:val="24"/>
          <w:szCs w:val="24"/>
          <w:highlight w:val="none"/>
        </w:rPr>
        <w:t xml:space="preserve">  </w:t>
      </w:r>
      <w:r>
        <w:rPr>
          <w:rFonts w:hint="eastAsia"/>
          <w:sz w:val="24"/>
          <w:szCs w:val="24"/>
          <w:highlight w:val="none"/>
        </w:rPr>
        <w:t>前款约定的合同价款</w:t>
      </w:r>
      <w:r>
        <w:rPr>
          <w:rFonts w:hint="eastAsia"/>
          <w:sz w:val="24"/>
          <w:szCs w:val="24"/>
          <w:highlight w:val="none"/>
          <w:lang w:eastAsia="zh-CN"/>
        </w:rPr>
        <w:t>（根据具体合同标的确定前款约定是否为合同总价款）</w:t>
      </w:r>
      <w:r>
        <w:rPr>
          <w:rFonts w:hint="eastAsia"/>
          <w:sz w:val="24"/>
          <w:szCs w:val="24"/>
          <w:highlight w:val="none"/>
        </w:rPr>
        <w:t>含税费、运输费、包装费、保险费、装卸费及其他一切费用。</w:t>
      </w:r>
    </w:p>
    <w:p>
      <w:pPr>
        <w:spacing w:line="360" w:lineRule="auto"/>
        <w:ind w:firstLine="480" w:firstLineChars="200"/>
        <w:rPr>
          <w:sz w:val="24"/>
          <w:szCs w:val="24"/>
          <w:highlight w:val="none"/>
        </w:rPr>
      </w:pPr>
      <w:r>
        <w:rPr>
          <w:sz w:val="24"/>
          <w:szCs w:val="24"/>
          <w:highlight w:val="none"/>
        </w:rPr>
        <w:t xml:space="preserve">2.3  </w:t>
      </w:r>
      <w:r>
        <w:rPr>
          <w:rFonts w:hint="eastAsia"/>
          <w:sz w:val="24"/>
          <w:szCs w:val="24"/>
          <w:highlight w:val="none"/>
        </w:rPr>
        <w:t>乙方对所供产品的质量负全责。</w:t>
      </w:r>
      <w:bookmarkEnd w:id="308"/>
    </w:p>
    <w:p>
      <w:pPr>
        <w:spacing w:line="360" w:lineRule="auto"/>
        <w:ind w:firstLine="480" w:firstLineChars="200"/>
        <w:rPr>
          <w:sz w:val="24"/>
          <w:szCs w:val="24"/>
        </w:rPr>
      </w:pPr>
      <w:r>
        <w:rPr>
          <w:rFonts w:hint="eastAsia"/>
          <w:sz w:val="24"/>
          <w:szCs w:val="24"/>
          <w:highlight w:val="none"/>
        </w:rPr>
        <w:t>2.</w:t>
      </w:r>
      <w:r>
        <w:rPr>
          <w:sz w:val="24"/>
          <w:szCs w:val="24"/>
          <w:highlight w:val="none"/>
          <w:lang w:val="en-US"/>
        </w:rPr>
        <w:t>4</w:t>
      </w:r>
      <w:r>
        <w:rPr>
          <w:rFonts w:hint="eastAsia"/>
          <w:sz w:val="24"/>
          <w:szCs w:val="24"/>
          <w:highlight w:val="none"/>
          <w:lang w:val="en-US"/>
        </w:rPr>
        <w:t xml:space="preserve"> </w:t>
      </w:r>
      <w:r>
        <w:rPr>
          <w:sz w:val="24"/>
          <w:szCs w:val="24"/>
          <w:highlight w:val="none"/>
          <w:lang w:val="en-US"/>
        </w:rPr>
        <w:t xml:space="preserve"> </w:t>
      </w:r>
      <w:r>
        <w:rPr>
          <w:rFonts w:hint="eastAsia"/>
          <w:sz w:val="24"/>
          <w:szCs w:val="24"/>
          <w:highlight w:val="none"/>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rFonts w:hint="eastAsia"/>
          <w:sz w:val="24"/>
          <w:szCs w:val="24"/>
          <w:highlight w:val="none"/>
        </w:rPr>
      </w:pPr>
      <w:r>
        <w:rPr>
          <w:rFonts w:hint="eastAsia"/>
          <w:sz w:val="24"/>
          <w:szCs w:val="24"/>
          <w:highlight w:val="none"/>
        </w:rPr>
        <w:t>2</w:t>
      </w:r>
      <w:r>
        <w:rPr>
          <w:sz w:val="24"/>
          <w:szCs w:val="24"/>
          <w:highlight w:val="none"/>
        </w:rPr>
        <w:t xml:space="preserve">.5  </w:t>
      </w:r>
      <w:r>
        <w:rPr>
          <w:rFonts w:hint="eastAsia"/>
          <w:sz w:val="24"/>
          <w:szCs w:val="24"/>
          <w:highlight w:val="none"/>
        </w:rPr>
        <w:t>乙方需提供医用耗材的备货服务，乙方按甲方要求提供耗材在甲方处备货。</w:t>
      </w:r>
    </w:p>
    <w:p>
      <w:pPr>
        <w:spacing w:line="360" w:lineRule="auto"/>
        <w:ind w:firstLine="480" w:firstLineChars="200"/>
        <w:rPr>
          <w:sz w:val="24"/>
          <w:szCs w:val="24"/>
        </w:rPr>
      </w:pPr>
      <w:r>
        <w:rPr>
          <w:rFonts w:hint="eastAsia"/>
          <w:sz w:val="24"/>
          <w:szCs w:val="24"/>
          <w:highlight w:val="none"/>
        </w:rPr>
        <w:t>2</w:t>
      </w:r>
      <w:r>
        <w:rPr>
          <w:sz w:val="24"/>
          <w:szCs w:val="24"/>
          <w:highlight w:val="none"/>
        </w:rPr>
        <w:t xml:space="preserve">.6  </w:t>
      </w:r>
      <w:r>
        <w:rPr>
          <w:rFonts w:hint="eastAsia"/>
          <w:sz w:val="24"/>
          <w:szCs w:val="24"/>
          <w:highlight w:val="none"/>
        </w:rPr>
        <w:t>甲方采购的产品验收合格办理入库手续后，乙方</w:t>
      </w:r>
      <w:r>
        <w:rPr>
          <w:rFonts w:hint="eastAsia"/>
          <w:sz w:val="24"/>
          <w:szCs w:val="24"/>
          <w:highlight w:val="none"/>
          <w:lang w:eastAsia="zh-CN"/>
        </w:rPr>
        <w:t>就</w:t>
      </w:r>
      <w:r>
        <w:rPr>
          <w:rFonts w:hint="eastAsia"/>
          <w:b w:val="0"/>
          <w:bCs w:val="0"/>
          <w:color w:val="auto"/>
          <w:sz w:val="24"/>
          <w:szCs w:val="24"/>
        </w:rPr>
        <w:t>办理入库手续的货物</w:t>
      </w:r>
      <w:r>
        <w:rPr>
          <w:rFonts w:hint="eastAsia"/>
          <w:sz w:val="24"/>
          <w:szCs w:val="24"/>
          <w:highlight w:val="none"/>
        </w:rPr>
        <w:t>向甲方</w:t>
      </w:r>
      <w:r>
        <w:rPr>
          <w:rFonts w:hint="eastAsia"/>
          <w:sz w:val="24"/>
          <w:szCs w:val="24"/>
          <w:highlight w:val="none"/>
          <w:lang w:eastAsia="zh-CN"/>
        </w:rPr>
        <w:t>开具</w:t>
      </w:r>
      <w:r>
        <w:rPr>
          <w:rFonts w:hint="eastAsia"/>
          <w:sz w:val="24"/>
          <w:szCs w:val="24"/>
          <w:highlight w:val="none"/>
        </w:rPr>
        <w:t>全额的增值税发票，提供与本合同相符的货物清单、</w:t>
      </w:r>
      <w:r>
        <w:rPr>
          <w:rFonts w:hint="eastAsia"/>
          <w:sz w:val="24"/>
          <w:szCs w:val="24"/>
          <w:highlight w:val="none"/>
          <w:lang w:eastAsia="zh-CN"/>
        </w:rPr>
        <w:t>货款凭证及</w:t>
      </w:r>
      <w:r>
        <w:rPr>
          <w:rFonts w:hint="eastAsia"/>
          <w:sz w:val="24"/>
          <w:szCs w:val="24"/>
          <w:highlight w:val="none"/>
        </w:rPr>
        <w:t>其他必须的单证后，甲方</w:t>
      </w:r>
      <w:r>
        <w:rPr>
          <w:rFonts w:hint="eastAsia" w:ascii="宋体" w:hAnsi="宋体" w:cs="宋体"/>
          <w:sz w:val="24"/>
          <w:szCs w:val="24"/>
          <w:lang w:eastAsia="zh-CN"/>
        </w:rPr>
        <w:t>按</w:t>
      </w:r>
      <w:r>
        <w:rPr>
          <w:rFonts w:hint="eastAsia" w:ascii="宋体" w:hAnsi="宋体" w:eastAsia="宋体" w:cs="宋体"/>
          <w:sz w:val="24"/>
          <w:szCs w:val="24"/>
          <w:lang w:eastAsia="zh-CN"/>
        </w:rPr>
        <w:t>医院耗材付款规定支付</w:t>
      </w:r>
      <w:r>
        <w:rPr>
          <w:rFonts w:hint="eastAsia" w:ascii="宋体" w:hAnsi="宋体" w:cs="宋体"/>
          <w:sz w:val="24"/>
          <w:szCs w:val="24"/>
          <w:lang w:eastAsia="zh-CN"/>
        </w:rPr>
        <w:t>货款。</w:t>
      </w:r>
    </w:p>
    <w:p>
      <w:pPr>
        <w:spacing w:line="360" w:lineRule="auto"/>
        <w:ind w:firstLine="482" w:firstLineChars="200"/>
        <w:rPr>
          <w:b/>
          <w:bCs/>
          <w:sz w:val="24"/>
          <w:szCs w:val="24"/>
        </w:rPr>
      </w:pPr>
      <w:r>
        <w:rPr>
          <w:rFonts w:hint="eastAsia"/>
          <w:b/>
          <w:bCs/>
          <w:sz w:val="24"/>
          <w:szCs w:val="24"/>
        </w:rPr>
        <w:t>第三条 :技术标准 </w:t>
      </w:r>
    </w:p>
    <w:p>
      <w:pPr>
        <w:spacing w:line="360" w:lineRule="auto"/>
        <w:ind w:firstLine="480" w:firstLineChars="200"/>
        <w:rPr>
          <w:color w:val="auto"/>
          <w:sz w:val="24"/>
          <w:szCs w:val="24"/>
          <w:highlight w:val="none"/>
        </w:rPr>
      </w:pPr>
      <w:r>
        <w:rPr>
          <w:rFonts w:hint="eastAsia"/>
          <w:color w:val="auto"/>
          <w:sz w:val="24"/>
          <w:szCs w:val="24"/>
          <w:highlight w:val="none"/>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szCs w:val="24"/>
        </w:rPr>
      </w:pPr>
      <w:r>
        <w:rPr>
          <w:rFonts w:hint="eastAsia"/>
          <w:b/>
          <w:bCs/>
          <w:sz w:val="24"/>
          <w:szCs w:val="24"/>
        </w:rPr>
        <w:t>第四条:规格及包装 </w:t>
      </w:r>
    </w:p>
    <w:p>
      <w:pPr>
        <w:spacing w:line="360" w:lineRule="auto"/>
        <w:ind w:firstLine="480" w:firstLineChars="200"/>
        <w:rPr>
          <w:sz w:val="24"/>
          <w:szCs w:val="24"/>
          <w:highlight w:val="none"/>
        </w:rPr>
      </w:pPr>
      <w:r>
        <w:rPr>
          <w:rFonts w:hint="eastAsia"/>
          <w:sz w:val="24"/>
          <w:szCs w:val="24"/>
          <w:highlight w:val="none"/>
        </w:rPr>
        <w:t>4.1</w:t>
      </w:r>
      <w:r>
        <w:rPr>
          <w:sz w:val="24"/>
          <w:szCs w:val="24"/>
          <w:highlight w:val="none"/>
        </w:rPr>
        <w:t xml:space="preserve">  </w:t>
      </w:r>
      <w:r>
        <w:rPr>
          <w:rFonts w:hint="eastAsia"/>
          <w:sz w:val="24"/>
          <w:szCs w:val="24"/>
          <w:highlight w:val="none"/>
        </w:rPr>
        <w:t>乙方交付产品的名称、编码、规格、型号、生产国、生产地、厂家名称、注册证号、执行标准等应与本合同、</w:t>
      </w:r>
      <w:r>
        <w:rPr>
          <w:rFonts w:hint="eastAsia"/>
          <w:sz w:val="24"/>
          <w:szCs w:val="24"/>
          <w:highlight w:val="none"/>
          <w:lang w:eastAsia="zh-CN"/>
        </w:rPr>
        <w:t>投标文件、</w:t>
      </w:r>
      <w:r>
        <w:rPr>
          <w:rFonts w:hint="eastAsia"/>
          <w:sz w:val="24"/>
          <w:szCs w:val="24"/>
          <w:highlight w:val="none"/>
        </w:rPr>
        <w:t>中标通知书相一致。</w:t>
      </w:r>
    </w:p>
    <w:p>
      <w:pPr>
        <w:spacing w:line="360" w:lineRule="auto"/>
        <w:ind w:firstLine="480" w:firstLineChars="200"/>
        <w:rPr>
          <w:sz w:val="24"/>
          <w:szCs w:val="24"/>
        </w:rPr>
      </w:pPr>
      <w:r>
        <w:rPr>
          <w:rFonts w:hint="eastAsia"/>
          <w:sz w:val="24"/>
          <w:szCs w:val="24"/>
        </w:rPr>
        <w:t>4.2</w:t>
      </w:r>
      <w:r>
        <w:rPr>
          <w:sz w:val="24"/>
          <w:szCs w:val="24"/>
        </w:rPr>
        <w:t xml:space="preserve">  </w:t>
      </w:r>
      <w:r>
        <w:rPr>
          <w:rFonts w:hint="eastAsia"/>
          <w:sz w:val="24"/>
          <w:szCs w:val="24"/>
        </w:rPr>
        <w:t>计量、数量单位应使用国家通用的计量、数量单位，乙方企业自行制订的计量、数量标准不适用本合同。</w:t>
      </w:r>
    </w:p>
    <w:p>
      <w:pPr>
        <w:spacing w:line="360" w:lineRule="auto"/>
        <w:ind w:firstLine="480" w:firstLineChars="200"/>
        <w:rPr>
          <w:sz w:val="24"/>
          <w:szCs w:val="24"/>
          <w:highlight w:val="none"/>
        </w:rPr>
      </w:pPr>
      <w:bookmarkStart w:id="309" w:name="_Hlk46244433"/>
      <w:r>
        <w:rPr>
          <w:rFonts w:hint="eastAsia"/>
          <w:sz w:val="24"/>
          <w:szCs w:val="24"/>
          <w:highlight w:val="none"/>
        </w:rPr>
        <w:t>4.3</w:t>
      </w:r>
      <w:r>
        <w:rPr>
          <w:sz w:val="24"/>
          <w:szCs w:val="24"/>
          <w:highlight w:val="none"/>
        </w:rPr>
        <w:t xml:space="preserve">  </w:t>
      </w:r>
      <w:r>
        <w:rPr>
          <w:rFonts w:hint="eastAsia"/>
          <w:sz w:val="24"/>
          <w:szCs w:val="24"/>
          <w:highlight w:val="none"/>
        </w:rPr>
        <w:t>包装物不计价、不回收，需要冷链供应的医疗器械、耗材，乙方应当采用冷链供应，费用由乙方承担。</w:t>
      </w:r>
      <w:bookmarkEnd w:id="309"/>
    </w:p>
    <w:p>
      <w:pPr>
        <w:spacing w:line="360" w:lineRule="auto"/>
        <w:ind w:firstLine="480" w:firstLineChars="200"/>
        <w:rPr>
          <w:sz w:val="24"/>
          <w:szCs w:val="24"/>
        </w:rPr>
      </w:pPr>
      <w:r>
        <w:rPr>
          <w:rFonts w:hint="eastAsia"/>
          <w:sz w:val="24"/>
          <w:szCs w:val="24"/>
          <w:highlight w:val="none"/>
        </w:rPr>
        <w:t>4</w:t>
      </w:r>
      <w:r>
        <w:rPr>
          <w:sz w:val="24"/>
          <w:szCs w:val="24"/>
          <w:highlight w:val="none"/>
        </w:rPr>
        <w:t xml:space="preserve">.4  </w:t>
      </w:r>
      <w:r>
        <w:rPr>
          <w:rFonts w:hint="eastAsia"/>
          <w:sz w:val="24"/>
          <w:szCs w:val="24"/>
          <w:highlight w:val="none"/>
        </w:rPr>
        <w:t>乙</w:t>
      </w:r>
      <w:r>
        <w:rPr>
          <w:rFonts w:hint="eastAsia"/>
          <w:sz w:val="24"/>
          <w:szCs w:val="24"/>
        </w:rPr>
        <w:t>方提供的全部产品均应按标准保护措施进行包装。医用耗材应使用原厂包装物并必须符合国家有关规定，原厂包装</w:t>
      </w:r>
      <w:r>
        <w:rPr>
          <w:rFonts w:hint="eastAsia"/>
          <w:sz w:val="24"/>
          <w:szCs w:val="24"/>
          <w:highlight w:val="none"/>
        </w:rPr>
        <w:t>必须完好，不得有破损、污染、拆封、二次封装的情形；乙方提供的全部医用耗材均应提供适当额外的保护性包装，以防</w:t>
      </w:r>
      <w:r>
        <w:rPr>
          <w:rFonts w:hint="eastAsia"/>
          <w:sz w:val="24"/>
          <w:szCs w:val="24"/>
        </w:rPr>
        <w:t>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szCs w:val="24"/>
        </w:rPr>
      </w:pPr>
      <w:r>
        <w:rPr>
          <w:rFonts w:hint="eastAsia"/>
          <w:b/>
          <w:bCs/>
          <w:sz w:val="24"/>
          <w:szCs w:val="24"/>
        </w:rPr>
        <w:t>第五条:交货及验收 </w:t>
      </w:r>
    </w:p>
    <w:p>
      <w:pPr>
        <w:spacing w:line="360" w:lineRule="auto"/>
        <w:ind w:firstLine="480" w:firstLineChars="200"/>
        <w:rPr>
          <w:sz w:val="24"/>
          <w:szCs w:val="24"/>
        </w:rPr>
      </w:pPr>
      <w:r>
        <w:rPr>
          <w:rFonts w:hint="eastAsia"/>
          <w:sz w:val="24"/>
          <w:szCs w:val="24"/>
        </w:rPr>
        <w:t>5.1</w:t>
      </w:r>
      <w:r>
        <w:rPr>
          <w:sz w:val="24"/>
          <w:szCs w:val="24"/>
        </w:rPr>
        <w:t xml:space="preserve">  </w:t>
      </w:r>
      <w:r>
        <w:rPr>
          <w:rFonts w:hint="eastAsia"/>
          <w:sz w:val="24"/>
          <w:szCs w:val="24"/>
        </w:rPr>
        <w:t>乙方应在甲方通知供货后3日内送达甲方指定地点，紧急用产品需24小时内送达甲方指定地点。</w:t>
      </w:r>
    </w:p>
    <w:p>
      <w:pPr>
        <w:spacing w:line="360" w:lineRule="auto"/>
        <w:ind w:firstLine="480" w:firstLineChars="200"/>
        <w:rPr>
          <w:sz w:val="24"/>
          <w:szCs w:val="24"/>
        </w:rPr>
      </w:pPr>
      <w:r>
        <w:rPr>
          <w:rFonts w:hint="eastAsia"/>
          <w:sz w:val="24"/>
          <w:szCs w:val="24"/>
        </w:rPr>
        <w:t>5.2</w:t>
      </w:r>
      <w:r>
        <w:rPr>
          <w:sz w:val="24"/>
          <w:szCs w:val="24"/>
        </w:rPr>
        <w:t xml:space="preserve">  </w:t>
      </w:r>
      <w:r>
        <w:rPr>
          <w:rFonts w:hint="eastAsia"/>
          <w:sz w:val="24"/>
          <w:szCs w:val="24"/>
        </w:rPr>
        <w:t>乙方负责办理运输和保险，将货物运抵甲方住所地，有关运输和保险的一切费用由乙方承担。</w:t>
      </w:r>
    </w:p>
    <w:p>
      <w:pPr>
        <w:spacing w:line="360" w:lineRule="auto"/>
        <w:ind w:firstLine="480" w:firstLineChars="200"/>
        <w:rPr>
          <w:sz w:val="24"/>
          <w:szCs w:val="24"/>
        </w:rPr>
      </w:pPr>
      <w:r>
        <w:rPr>
          <w:rFonts w:hint="eastAsia"/>
          <w:sz w:val="24"/>
          <w:szCs w:val="24"/>
        </w:rPr>
        <w:t>5.3</w:t>
      </w:r>
      <w:r>
        <w:rPr>
          <w:sz w:val="24"/>
          <w:szCs w:val="24"/>
        </w:rPr>
        <w:t xml:space="preserve">  </w:t>
      </w:r>
      <w:bookmarkStart w:id="310" w:name="_Hlk46244567"/>
      <w:r>
        <w:rPr>
          <w:rFonts w:hint="eastAsia"/>
          <w:sz w:val="24"/>
          <w:szCs w:val="24"/>
        </w:rPr>
        <w:t>所有货物运抵甲方收货地点（住所地）的</w:t>
      </w:r>
      <w:r>
        <w:rPr>
          <w:rFonts w:hint="eastAsia"/>
          <w:sz w:val="24"/>
          <w:szCs w:val="24"/>
          <w:highlight w:val="none"/>
        </w:rPr>
        <w:t>日期为交货日期。验收合格入库后，所有权转移；所有权转移前，货物发生毁损、灭失的风险由乙方承担。</w:t>
      </w:r>
      <w:bookmarkEnd w:id="310"/>
    </w:p>
    <w:p>
      <w:pPr>
        <w:spacing w:line="360" w:lineRule="auto"/>
        <w:ind w:firstLine="480" w:firstLineChars="200"/>
        <w:rPr>
          <w:sz w:val="24"/>
          <w:szCs w:val="24"/>
        </w:rPr>
      </w:pPr>
      <w:r>
        <w:rPr>
          <w:rFonts w:hint="eastAsia"/>
          <w:sz w:val="24"/>
          <w:szCs w:val="24"/>
          <w:highlight w:val="none"/>
        </w:rPr>
        <w:t>5.4</w:t>
      </w:r>
      <w:r>
        <w:rPr>
          <w:sz w:val="24"/>
          <w:szCs w:val="24"/>
          <w:highlight w:val="none"/>
        </w:rPr>
        <w:t xml:space="preserve">  </w:t>
      </w:r>
      <w:r>
        <w:rPr>
          <w:rFonts w:hint="eastAsia"/>
          <w:sz w:val="24"/>
          <w:szCs w:val="24"/>
          <w:highlight w:val="none"/>
        </w:rPr>
        <w:t>验收不合格或者甲方在使用中发现产品与合同约定不符的，甲方有权拒收或退回乙方，</w:t>
      </w:r>
      <w:r>
        <w:rPr>
          <w:rFonts w:hint="eastAsia"/>
          <w:sz w:val="24"/>
          <w:szCs w:val="24"/>
          <w:highlight w:val="yellow"/>
          <w:lang w:eastAsia="zh-CN"/>
        </w:rPr>
        <w:t>由甲方决定</w:t>
      </w:r>
      <w:r>
        <w:rPr>
          <w:rFonts w:hint="eastAsia"/>
          <w:sz w:val="24"/>
          <w:szCs w:val="24"/>
          <w:highlight w:val="yellow"/>
        </w:rPr>
        <w:t>乙方</w:t>
      </w:r>
      <w:r>
        <w:rPr>
          <w:rFonts w:hint="eastAsia"/>
          <w:sz w:val="24"/>
          <w:szCs w:val="24"/>
          <w:highlight w:val="yellow"/>
          <w:lang w:eastAsia="zh-CN"/>
        </w:rPr>
        <w:t>是否需</w:t>
      </w:r>
      <w:r>
        <w:rPr>
          <w:rFonts w:hint="eastAsia"/>
          <w:sz w:val="24"/>
          <w:szCs w:val="24"/>
          <w:highlight w:val="yellow"/>
        </w:rPr>
        <w:t>重新提供符合的产品，</w:t>
      </w:r>
      <w:r>
        <w:rPr>
          <w:rFonts w:hint="eastAsia"/>
          <w:sz w:val="24"/>
          <w:szCs w:val="24"/>
          <w:highlight w:val="none"/>
        </w:rPr>
        <w:t>退换货的费用由乙方承担，甲方有权拒付不符合合同规定部分的货款。乙</w:t>
      </w:r>
      <w:r>
        <w:rPr>
          <w:rFonts w:hint="eastAsia"/>
          <w:sz w:val="24"/>
          <w:szCs w:val="24"/>
        </w:rPr>
        <w:t>方如有异议，应在十日内向甲方提出书面异议，并提供相关证明。</w:t>
      </w:r>
    </w:p>
    <w:p>
      <w:pPr>
        <w:spacing w:line="360" w:lineRule="auto"/>
        <w:ind w:firstLine="480" w:firstLineChars="200"/>
        <w:rPr>
          <w:rFonts w:hint="eastAsia" w:eastAsia="宋体"/>
          <w:color w:val="000000"/>
          <w:sz w:val="24"/>
          <w:szCs w:val="24"/>
          <w:highlight w:val="none"/>
          <w:lang w:eastAsia="zh-CN"/>
        </w:rPr>
      </w:pPr>
      <w:bookmarkStart w:id="311" w:name="_Hlk46244720"/>
      <w:r>
        <w:rPr>
          <w:rFonts w:hint="eastAsia"/>
          <w:color w:val="000000"/>
          <w:sz w:val="24"/>
          <w:szCs w:val="24"/>
          <w:highlight w:val="none"/>
        </w:rPr>
        <w:t>5.5</w:t>
      </w:r>
      <w:r>
        <w:rPr>
          <w:color w:val="000000"/>
          <w:sz w:val="24"/>
          <w:szCs w:val="24"/>
          <w:highlight w:val="none"/>
        </w:rPr>
        <w:t xml:space="preserve">  </w:t>
      </w:r>
      <w:r>
        <w:rPr>
          <w:rFonts w:hint="eastAsia"/>
          <w:color w:val="000000"/>
          <w:sz w:val="24"/>
          <w:szCs w:val="24"/>
          <w:highlight w:val="none"/>
        </w:rPr>
        <w:t>甲方</w:t>
      </w:r>
      <w:r>
        <w:rPr>
          <w:rFonts w:hint="eastAsia"/>
          <w:color w:val="000000"/>
          <w:sz w:val="24"/>
          <w:szCs w:val="24"/>
          <w:highlight w:val="none"/>
          <w:lang w:eastAsia="zh-CN"/>
        </w:rPr>
        <w:t>向乙方采购的耗材，若</w:t>
      </w:r>
      <w:r>
        <w:rPr>
          <w:rFonts w:hint="eastAsia"/>
          <w:color w:val="000000"/>
          <w:sz w:val="24"/>
          <w:szCs w:val="24"/>
          <w:highlight w:val="none"/>
        </w:rPr>
        <w:t>库存耗材有效期满时，乙方有义务对甲方的库存耗材进行适当调整。</w:t>
      </w:r>
    </w:p>
    <w:p>
      <w:pPr>
        <w:spacing w:line="360" w:lineRule="auto"/>
        <w:ind w:firstLine="480" w:firstLineChars="200"/>
        <w:rPr>
          <w:rFonts w:hint="eastAsia"/>
          <w:sz w:val="24"/>
          <w:szCs w:val="24"/>
          <w:highlight w:val="none"/>
        </w:rPr>
      </w:pPr>
      <w:r>
        <w:rPr>
          <w:rFonts w:hint="eastAsia"/>
          <w:sz w:val="24"/>
          <w:szCs w:val="24"/>
          <w:highlight w:val="none"/>
        </w:rPr>
        <w:t>5</w:t>
      </w:r>
      <w:r>
        <w:rPr>
          <w:sz w:val="24"/>
          <w:szCs w:val="24"/>
          <w:highlight w:val="none"/>
        </w:rPr>
        <w:t xml:space="preserve">.6  </w:t>
      </w:r>
      <w:r>
        <w:rPr>
          <w:rFonts w:hint="eastAsia"/>
          <w:sz w:val="24"/>
          <w:szCs w:val="24"/>
          <w:highlight w:val="none"/>
        </w:rPr>
        <w:t>验收时乙方应向甲方提供产品的合法有效的质量合格证明文件、进口证明文件、完税证明文件、运输及存储单据等，否则甲方可认定验收不合格。</w:t>
      </w:r>
      <w:bookmarkEnd w:id="311"/>
    </w:p>
    <w:p>
      <w:pPr>
        <w:spacing w:line="360" w:lineRule="auto"/>
        <w:ind w:firstLine="482" w:firstLineChars="200"/>
        <w:rPr>
          <w:b/>
          <w:bCs/>
          <w:sz w:val="24"/>
          <w:szCs w:val="24"/>
        </w:rPr>
      </w:pPr>
      <w:r>
        <w:rPr>
          <w:rFonts w:hint="eastAsia"/>
          <w:b/>
          <w:bCs/>
          <w:sz w:val="24"/>
          <w:szCs w:val="24"/>
        </w:rPr>
        <w:t>第六条：服务与保证</w:t>
      </w:r>
    </w:p>
    <w:p>
      <w:pPr>
        <w:spacing w:line="360" w:lineRule="auto"/>
        <w:ind w:firstLine="480" w:firstLineChars="200"/>
        <w:rPr>
          <w:sz w:val="24"/>
          <w:szCs w:val="24"/>
        </w:rPr>
      </w:pPr>
      <w:r>
        <w:rPr>
          <w:rFonts w:hint="eastAsia"/>
          <w:sz w:val="24"/>
          <w:szCs w:val="24"/>
        </w:rPr>
        <w:t>6.1</w:t>
      </w:r>
      <w:r>
        <w:rPr>
          <w:sz w:val="24"/>
          <w:szCs w:val="24"/>
        </w:rPr>
        <w:t xml:space="preserve">  </w:t>
      </w:r>
      <w:r>
        <w:rPr>
          <w:rFonts w:hint="eastAsia"/>
          <w:sz w:val="24"/>
          <w:szCs w:val="24"/>
        </w:rPr>
        <w:t>甲方开箱时发现的破损、失效期产品或其他不合格包装产品的，乙方应无条件及时更换。</w:t>
      </w:r>
    </w:p>
    <w:p>
      <w:pPr>
        <w:spacing w:line="360" w:lineRule="auto"/>
        <w:ind w:firstLine="480" w:firstLineChars="200"/>
        <w:rPr>
          <w:sz w:val="24"/>
          <w:szCs w:val="24"/>
        </w:rPr>
      </w:pPr>
      <w:r>
        <w:rPr>
          <w:rFonts w:hint="eastAsia"/>
          <w:sz w:val="24"/>
          <w:szCs w:val="24"/>
        </w:rPr>
        <w:t>6.2</w:t>
      </w:r>
      <w:r>
        <w:rPr>
          <w:sz w:val="24"/>
          <w:szCs w:val="24"/>
        </w:rPr>
        <w:t xml:space="preserve">  </w:t>
      </w:r>
      <w:r>
        <w:rPr>
          <w:rFonts w:hint="eastAsia"/>
          <w:sz w:val="24"/>
          <w:szCs w:val="24"/>
        </w:rPr>
        <w:t>乙方应具备解决紧急问题的能力，例如甲方在使用货物的过程中发现问题，乙方应及时到甲方现场解决。</w:t>
      </w:r>
    </w:p>
    <w:p>
      <w:pPr>
        <w:spacing w:line="360" w:lineRule="auto"/>
        <w:ind w:firstLine="480" w:firstLineChars="200"/>
        <w:rPr>
          <w:sz w:val="24"/>
          <w:szCs w:val="24"/>
        </w:rPr>
      </w:pPr>
      <w:r>
        <w:rPr>
          <w:rFonts w:hint="eastAsia"/>
          <w:sz w:val="24"/>
          <w:szCs w:val="24"/>
        </w:rPr>
        <w:t>6.3</w:t>
      </w:r>
      <w:r>
        <w:rPr>
          <w:sz w:val="24"/>
          <w:szCs w:val="24"/>
        </w:rPr>
        <w:t xml:space="preserve">  </w:t>
      </w:r>
      <w:r>
        <w:rPr>
          <w:rFonts w:hint="eastAsia"/>
          <w:sz w:val="24"/>
          <w:szCs w:val="24"/>
        </w:rPr>
        <w:t>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szCs w:val="24"/>
        </w:rPr>
      </w:pPr>
      <w:r>
        <w:rPr>
          <w:rFonts w:hint="eastAsia"/>
          <w:b/>
          <w:bCs/>
          <w:sz w:val="24"/>
          <w:szCs w:val="24"/>
        </w:rPr>
        <w:t>第七条：质量及安全约定</w:t>
      </w:r>
    </w:p>
    <w:p>
      <w:pPr>
        <w:spacing w:line="360" w:lineRule="auto"/>
        <w:ind w:firstLine="480" w:firstLineChars="200"/>
        <w:rPr>
          <w:sz w:val="24"/>
          <w:szCs w:val="24"/>
        </w:rPr>
      </w:pPr>
      <w:r>
        <w:rPr>
          <w:rFonts w:hint="eastAsia"/>
          <w:sz w:val="24"/>
          <w:szCs w:val="24"/>
        </w:rPr>
        <w:t>7.1</w:t>
      </w:r>
      <w:r>
        <w:rPr>
          <w:sz w:val="24"/>
          <w:szCs w:val="24"/>
        </w:rPr>
        <w:t xml:space="preserve">  </w:t>
      </w:r>
      <w:r>
        <w:rPr>
          <w:rFonts w:hint="eastAsia"/>
          <w:sz w:val="24"/>
          <w:szCs w:val="24"/>
        </w:rPr>
        <w:t>乙方交付的产品质量应符合国家承认的相应标准，并与投标时承诺的质量一致，以确保临床使用安全有效。 </w:t>
      </w:r>
    </w:p>
    <w:p>
      <w:pPr>
        <w:spacing w:line="360" w:lineRule="auto"/>
        <w:ind w:firstLine="480" w:firstLineChars="200"/>
        <w:rPr>
          <w:sz w:val="24"/>
          <w:szCs w:val="24"/>
        </w:rPr>
      </w:pPr>
      <w:r>
        <w:rPr>
          <w:rFonts w:hint="eastAsia"/>
          <w:sz w:val="24"/>
          <w:szCs w:val="24"/>
        </w:rPr>
        <w:t>7.2</w:t>
      </w:r>
      <w:r>
        <w:rPr>
          <w:sz w:val="24"/>
          <w:szCs w:val="24"/>
        </w:rPr>
        <w:t xml:space="preserve">  </w:t>
      </w:r>
      <w:r>
        <w:rPr>
          <w:rFonts w:hint="eastAsia"/>
          <w:sz w:val="24"/>
          <w:szCs w:val="24"/>
        </w:rPr>
        <w:t>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w:t>
      </w:r>
      <w:r>
        <w:rPr>
          <w:rFonts w:hint="eastAsia"/>
          <w:sz w:val="24"/>
          <w:szCs w:val="24"/>
          <w:highlight w:val="none"/>
        </w:rPr>
        <w:t>果以省级及以上质量监管部门</w:t>
      </w:r>
      <w:r>
        <w:rPr>
          <w:rFonts w:hint="eastAsia"/>
          <w:sz w:val="24"/>
          <w:szCs w:val="24"/>
        </w:rPr>
        <w:t>鉴定报告为准，若经相关省级及以上医疗主管部门鉴定为因产品质量问题所导致的纠纷，均由乙方负责）。</w:t>
      </w:r>
    </w:p>
    <w:p>
      <w:pPr>
        <w:spacing w:line="360" w:lineRule="auto"/>
        <w:ind w:firstLine="480" w:firstLineChars="200"/>
        <w:rPr>
          <w:sz w:val="24"/>
          <w:szCs w:val="24"/>
        </w:rPr>
      </w:pPr>
      <w:r>
        <w:rPr>
          <w:rFonts w:hint="eastAsia"/>
          <w:sz w:val="24"/>
          <w:szCs w:val="24"/>
        </w:rPr>
        <w:t>7.3</w:t>
      </w:r>
      <w:r>
        <w:rPr>
          <w:sz w:val="24"/>
          <w:szCs w:val="24"/>
        </w:rPr>
        <w:t xml:space="preserve">  </w:t>
      </w:r>
      <w:r>
        <w:rPr>
          <w:rFonts w:hint="eastAsia"/>
          <w:sz w:val="24"/>
          <w:szCs w:val="24"/>
        </w:rPr>
        <w:t>乙方提供的产品如果遇国家新的标准出台并实施，应以国家最新标准执行，</w:t>
      </w:r>
      <w:r>
        <w:rPr>
          <w:rFonts w:hint="eastAsia"/>
          <w:color w:val="000000"/>
          <w:sz w:val="24"/>
          <w:szCs w:val="24"/>
        </w:rPr>
        <w:t>已交付的需更新或更换。</w:t>
      </w:r>
    </w:p>
    <w:p>
      <w:pPr>
        <w:spacing w:line="360" w:lineRule="auto"/>
        <w:ind w:firstLine="480" w:firstLineChars="200"/>
        <w:rPr>
          <w:sz w:val="24"/>
          <w:szCs w:val="24"/>
        </w:rPr>
      </w:pPr>
      <w:bookmarkStart w:id="312" w:name="_Hlk46244847"/>
      <w:r>
        <w:rPr>
          <w:rFonts w:hint="eastAsia"/>
          <w:sz w:val="24"/>
          <w:szCs w:val="24"/>
        </w:rPr>
        <w:t>7.4</w:t>
      </w:r>
      <w:r>
        <w:rPr>
          <w:sz w:val="24"/>
          <w:szCs w:val="24"/>
        </w:rPr>
        <w:t xml:space="preserve">  </w:t>
      </w:r>
      <w:r>
        <w:rPr>
          <w:rFonts w:hint="eastAsia"/>
          <w:sz w:val="24"/>
          <w:szCs w:val="24"/>
        </w:rPr>
        <w:t>乙方保证所提供的货物来源合法，并已经国家相关机构或部门检验/认证，如果属于国外进口产品，乙方承诺在向甲方提供货物时已经办理完毕货物进口的全部</w:t>
      </w:r>
      <w:r>
        <w:rPr>
          <w:rFonts w:hint="eastAsia"/>
          <w:sz w:val="24"/>
          <w:szCs w:val="24"/>
          <w:highlight w:val="none"/>
        </w:rPr>
        <w:t>手续；乙方保证所供产品不存在侵犯任何第三方专利、商标及其他知识产权的情形。如</w:t>
      </w:r>
      <w:r>
        <w:rPr>
          <w:rFonts w:hint="eastAsia"/>
          <w:sz w:val="24"/>
          <w:szCs w:val="24"/>
        </w:rPr>
        <w:t>因乙方没有履行该保证义务，造成需方（甲方）财产及声誉上的损失，乙方须向甲方承担违约责任。</w:t>
      </w:r>
      <w:bookmarkEnd w:id="312"/>
    </w:p>
    <w:p>
      <w:pPr>
        <w:spacing w:line="360" w:lineRule="auto"/>
        <w:ind w:firstLine="482" w:firstLineChars="200"/>
        <w:rPr>
          <w:b/>
          <w:bCs/>
          <w:sz w:val="24"/>
          <w:szCs w:val="24"/>
        </w:rPr>
      </w:pPr>
      <w:r>
        <w:rPr>
          <w:rFonts w:hint="eastAsia"/>
          <w:b/>
          <w:bCs/>
          <w:sz w:val="24"/>
          <w:szCs w:val="24"/>
        </w:rPr>
        <w:t>第八条：合同的解除与终止</w:t>
      </w:r>
    </w:p>
    <w:p>
      <w:pPr>
        <w:spacing w:line="360" w:lineRule="auto"/>
        <w:ind w:firstLine="480" w:firstLineChars="200"/>
        <w:rPr>
          <w:sz w:val="24"/>
          <w:szCs w:val="24"/>
        </w:rPr>
      </w:pPr>
      <w:r>
        <w:rPr>
          <w:rFonts w:hint="eastAsia"/>
          <w:sz w:val="24"/>
          <w:szCs w:val="24"/>
        </w:rPr>
        <w:t>8.1</w:t>
      </w:r>
      <w:r>
        <w:rPr>
          <w:sz w:val="24"/>
          <w:szCs w:val="24"/>
        </w:rPr>
        <w:t xml:space="preserve">  </w:t>
      </w:r>
      <w:r>
        <w:rPr>
          <w:rFonts w:hint="eastAsia"/>
          <w:sz w:val="24"/>
          <w:szCs w:val="24"/>
        </w:rPr>
        <w:t>经甲乙双方协商一致，可以解除本合同。</w:t>
      </w:r>
    </w:p>
    <w:p>
      <w:pPr>
        <w:spacing w:line="360" w:lineRule="auto"/>
        <w:ind w:firstLine="480" w:firstLineChars="200"/>
        <w:rPr>
          <w:rFonts w:hint="eastAsia" w:eastAsia="宋体"/>
          <w:sz w:val="24"/>
          <w:szCs w:val="24"/>
          <w:lang w:eastAsia="zh-CN"/>
        </w:rPr>
      </w:pPr>
      <w:r>
        <w:rPr>
          <w:rFonts w:hint="eastAsia"/>
          <w:sz w:val="24"/>
          <w:szCs w:val="24"/>
        </w:rPr>
        <w:t>8.2</w:t>
      </w:r>
      <w:r>
        <w:rPr>
          <w:sz w:val="24"/>
          <w:szCs w:val="24"/>
        </w:rPr>
        <w:t xml:space="preserve">  </w:t>
      </w:r>
      <w:r>
        <w:rPr>
          <w:rFonts w:hint="eastAsia"/>
          <w:sz w:val="24"/>
          <w:szCs w:val="24"/>
        </w:rPr>
        <w:t>如果乙方未能在约定期限内或甲方书面同意的任何延期内交付中标产品，或者乙方未能履行合同中规定的其他义务，以及在本合同的实施过程中有严重违法行为，甲方有权单方解除本合同</w:t>
      </w:r>
      <w:r>
        <w:rPr>
          <w:rFonts w:hint="eastAsia"/>
          <w:sz w:val="24"/>
          <w:szCs w:val="24"/>
          <w:lang w:eastAsia="zh-CN"/>
        </w:rPr>
        <w:t>。</w:t>
      </w:r>
    </w:p>
    <w:p>
      <w:pPr>
        <w:spacing w:line="360" w:lineRule="auto"/>
        <w:ind w:firstLine="480" w:firstLineChars="200"/>
        <w:rPr>
          <w:rFonts w:hint="eastAsia"/>
          <w:sz w:val="24"/>
          <w:szCs w:val="24"/>
          <w:highlight w:val="yellow"/>
        </w:rPr>
      </w:pPr>
      <w:r>
        <w:rPr>
          <w:rFonts w:hint="eastAsia"/>
          <w:sz w:val="24"/>
          <w:szCs w:val="24"/>
          <w:highlight w:val="none"/>
        </w:rPr>
        <w:t>8.3</w:t>
      </w:r>
      <w:r>
        <w:rPr>
          <w:sz w:val="24"/>
          <w:szCs w:val="24"/>
          <w:highlight w:val="none"/>
        </w:rPr>
        <w:t xml:space="preserve">  </w:t>
      </w:r>
      <w:r>
        <w:rPr>
          <w:rFonts w:hint="eastAsia"/>
          <w:sz w:val="24"/>
          <w:szCs w:val="24"/>
          <w:highlight w:val="yellow"/>
        </w:rPr>
        <w:t>乙方提供</w:t>
      </w:r>
      <w:r>
        <w:rPr>
          <w:rFonts w:hint="eastAsia"/>
          <w:sz w:val="24"/>
          <w:szCs w:val="24"/>
          <w:highlight w:val="yellow"/>
          <w:lang w:eastAsia="zh-CN"/>
        </w:rPr>
        <w:t>的产品</w:t>
      </w:r>
      <w:r>
        <w:rPr>
          <w:rFonts w:hint="eastAsia"/>
          <w:sz w:val="24"/>
          <w:szCs w:val="24"/>
          <w:highlight w:val="yellow"/>
        </w:rPr>
        <w:t>不合格</w:t>
      </w:r>
      <w:r>
        <w:rPr>
          <w:rFonts w:hint="eastAsia"/>
          <w:sz w:val="24"/>
          <w:szCs w:val="24"/>
          <w:highlight w:val="yellow"/>
          <w:lang w:eastAsia="zh-CN"/>
        </w:rPr>
        <w:t>或者存在质量问题</w:t>
      </w:r>
      <w:r>
        <w:rPr>
          <w:rFonts w:hint="eastAsia"/>
          <w:sz w:val="24"/>
          <w:szCs w:val="24"/>
          <w:highlight w:val="yellow"/>
        </w:rPr>
        <w:t>的，甲方有权单方解除合同。</w:t>
      </w:r>
    </w:p>
    <w:p>
      <w:pPr>
        <w:spacing w:line="360" w:lineRule="auto"/>
        <w:ind w:firstLine="480" w:firstLineChars="200"/>
        <w:rPr>
          <w:sz w:val="24"/>
          <w:szCs w:val="24"/>
        </w:rPr>
      </w:pPr>
      <w:r>
        <w:rPr>
          <w:rFonts w:hint="eastAsia"/>
          <w:sz w:val="24"/>
          <w:szCs w:val="24"/>
          <w:highlight w:val="none"/>
          <w:lang w:val="en-US" w:eastAsia="zh-CN"/>
        </w:rPr>
        <w:t>8.4  甲方因本条第二款、第三款行使单方解除权的，</w:t>
      </w:r>
      <w:r>
        <w:rPr>
          <w:rFonts w:hint="eastAsia" w:ascii="宋体" w:hAnsi="宋体" w:cs="宋体"/>
          <w:sz w:val="24"/>
          <w:highlight w:val="yellow"/>
        </w:rPr>
        <w:t>乙方应</w:t>
      </w:r>
      <w:r>
        <w:rPr>
          <w:rFonts w:hint="eastAsia" w:cs="宋体"/>
          <w:sz w:val="24"/>
          <w:highlight w:val="yellow"/>
          <w:lang w:eastAsia="zh-CN"/>
        </w:rPr>
        <w:t>向甲方承担</w:t>
      </w:r>
      <w:r>
        <w:rPr>
          <w:rFonts w:hint="eastAsia" w:ascii="宋体" w:hAnsi="宋体" w:cs="宋体"/>
          <w:sz w:val="24"/>
          <w:highlight w:val="yellow"/>
        </w:rPr>
        <w:t>合同总价款10%的违约金</w:t>
      </w:r>
      <w:r>
        <w:rPr>
          <w:rFonts w:hint="eastAsia"/>
          <w:sz w:val="24"/>
          <w:szCs w:val="24"/>
          <w:highlight w:val="none"/>
        </w:rPr>
        <w:t>；甲方行使解除权后由此产生的法律、经济后果</w:t>
      </w:r>
      <w:r>
        <w:rPr>
          <w:rFonts w:hint="eastAsia"/>
          <w:sz w:val="24"/>
          <w:szCs w:val="24"/>
          <w:highlight w:val="none"/>
          <w:lang w:eastAsia="zh-CN"/>
        </w:rPr>
        <w:t>（包括但不限于甲方为此支出的诉讼费、交通费、律师费、鉴定费等）</w:t>
      </w:r>
      <w:r>
        <w:rPr>
          <w:rFonts w:hint="eastAsia"/>
          <w:sz w:val="24"/>
          <w:szCs w:val="24"/>
          <w:highlight w:val="none"/>
        </w:rPr>
        <w:t>由乙方全部承担。</w:t>
      </w:r>
    </w:p>
    <w:p>
      <w:pPr>
        <w:spacing w:line="360" w:lineRule="auto"/>
        <w:ind w:firstLine="480" w:firstLineChars="200"/>
        <w:rPr>
          <w:rFonts w:hint="eastAsia"/>
          <w:sz w:val="24"/>
          <w:szCs w:val="24"/>
          <w:highlight w:val="none"/>
        </w:rPr>
      </w:pPr>
      <w:bookmarkStart w:id="313" w:name="_Hlk46244989"/>
      <w:r>
        <w:rPr>
          <w:rFonts w:hint="eastAsia"/>
          <w:sz w:val="24"/>
          <w:szCs w:val="24"/>
          <w:highlight w:val="none"/>
        </w:rPr>
        <w:t>8.</w:t>
      </w:r>
      <w:r>
        <w:rPr>
          <w:rFonts w:hint="eastAsia"/>
          <w:sz w:val="24"/>
          <w:szCs w:val="24"/>
          <w:highlight w:val="none"/>
          <w:lang w:val="en-US" w:eastAsia="zh-CN"/>
        </w:rPr>
        <w:t>5</w:t>
      </w:r>
      <w:r>
        <w:rPr>
          <w:sz w:val="24"/>
          <w:szCs w:val="24"/>
          <w:highlight w:val="none"/>
        </w:rPr>
        <w:t xml:space="preserve">  </w:t>
      </w:r>
      <w:r>
        <w:rPr>
          <w:rFonts w:hint="eastAsia"/>
          <w:sz w:val="24"/>
          <w:szCs w:val="24"/>
          <w:highlight w:val="none"/>
        </w:rPr>
        <w:t>本合同期满自然终止。本合同有效期限自</w:t>
      </w:r>
      <w:r>
        <w:rPr>
          <w:rFonts w:hint="eastAsia"/>
          <w:sz w:val="24"/>
          <w:szCs w:val="24"/>
          <w:highlight w:val="none"/>
          <w:lang w:eastAsia="zh-CN"/>
        </w:rPr>
        <w:t>合同签订方之日</w:t>
      </w:r>
      <w:r>
        <w:rPr>
          <w:rFonts w:hint="eastAsia"/>
          <w:sz w:val="24"/>
          <w:szCs w:val="24"/>
          <w:highlight w:val="none"/>
        </w:rPr>
        <w:t>起</w:t>
      </w:r>
      <w:r>
        <w:rPr>
          <w:rFonts w:hint="eastAsia"/>
          <w:sz w:val="24"/>
          <w:szCs w:val="24"/>
          <w:highlight w:val="none"/>
          <w:lang w:eastAsia="zh-CN"/>
        </w:rPr>
        <w:t>一年</w:t>
      </w:r>
      <w:r>
        <w:rPr>
          <w:rFonts w:hint="eastAsia"/>
          <w:sz w:val="24"/>
          <w:szCs w:val="24"/>
          <w:highlight w:val="none"/>
        </w:rPr>
        <w:t>。</w:t>
      </w:r>
    </w:p>
    <w:bookmarkEnd w:id="313"/>
    <w:p>
      <w:pPr>
        <w:spacing w:line="360" w:lineRule="auto"/>
        <w:ind w:firstLine="482" w:firstLineChars="200"/>
        <w:rPr>
          <w:b/>
          <w:bCs/>
          <w:sz w:val="24"/>
          <w:szCs w:val="24"/>
        </w:rPr>
      </w:pPr>
      <w:r>
        <w:rPr>
          <w:rFonts w:hint="eastAsia"/>
          <w:b/>
          <w:bCs/>
          <w:sz w:val="24"/>
          <w:szCs w:val="24"/>
        </w:rPr>
        <w:t>第九条：违约责任</w:t>
      </w:r>
    </w:p>
    <w:p>
      <w:pPr>
        <w:spacing w:line="360" w:lineRule="auto"/>
        <w:ind w:firstLine="480" w:firstLineChars="200"/>
        <w:rPr>
          <w:sz w:val="24"/>
          <w:szCs w:val="24"/>
        </w:rPr>
      </w:pPr>
      <w:r>
        <w:rPr>
          <w:rFonts w:hint="eastAsia"/>
          <w:sz w:val="24"/>
          <w:szCs w:val="24"/>
        </w:rPr>
        <w:t>9.1</w:t>
      </w:r>
      <w:r>
        <w:rPr>
          <w:sz w:val="24"/>
          <w:szCs w:val="24"/>
        </w:rPr>
        <w:t xml:space="preserve">  </w:t>
      </w:r>
      <w:r>
        <w:rPr>
          <w:rFonts w:hint="eastAsia"/>
          <w:sz w:val="24"/>
          <w:szCs w:val="24"/>
        </w:rPr>
        <w:t>甲方的违约责任</w:t>
      </w:r>
    </w:p>
    <w:p>
      <w:pPr>
        <w:spacing w:line="360" w:lineRule="auto"/>
        <w:ind w:firstLine="480" w:firstLineChars="200"/>
        <w:rPr>
          <w:sz w:val="24"/>
          <w:szCs w:val="24"/>
        </w:rPr>
      </w:pPr>
      <w:r>
        <w:rPr>
          <w:rFonts w:hint="eastAsia"/>
          <w:sz w:val="24"/>
          <w:szCs w:val="24"/>
        </w:rPr>
        <w:t>9.1.1</w:t>
      </w:r>
      <w:r>
        <w:rPr>
          <w:sz w:val="24"/>
          <w:szCs w:val="24"/>
        </w:rPr>
        <w:t xml:space="preserve">  </w:t>
      </w:r>
      <w:r>
        <w:rPr>
          <w:rFonts w:hint="eastAsia"/>
          <w:sz w:val="24"/>
          <w:szCs w:val="24"/>
        </w:rPr>
        <w:t>甲方无正当理由违反合同规定拒绝收货的，应当承担乙方由此造成的损失。</w:t>
      </w:r>
    </w:p>
    <w:p>
      <w:pPr>
        <w:spacing w:line="360" w:lineRule="auto"/>
        <w:ind w:firstLine="480" w:firstLineChars="200"/>
        <w:rPr>
          <w:sz w:val="24"/>
          <w:szCs w:val="24"/>
        </w:rPr>
      </w:pPr>
      <w:r>
        <w:rPr>
          <w:rFonts w:hint="eastAsia"/>
          <w:sz w:val="24"/>
          <w:szCs w:val="24"/>
        </w:rPr>
        <w:t>9.2</w:t>
      </w:r>
      <w:r>
        <w:rPr>
          <w:sz w:val="24"/>
          <w:szCs w:val="24"/>
        </w:rPr>
        <w:t xml:space="preserve">  </w:t>
      </w:r>
      <w:r>
        <w:rPr>
          <w:rFonts w:hint="eastAsia"/>
          <w:sz w:val="24"/>
          <w:szCs w:val="24"/>
        </w:rPr>
        <w:t>乙方的违约责任</w:t>
      </w:r>
    </w:p>
    <w:p>
      <w:pPr>
        <w:spacing w:line="360" w:lineRule="auto"/>
        <w:ind w:firstLine="480" w:firstLineChars="200"/>
        <w:rPr>
          <w:sz w:val="24"/>
          <w:szCs w:val="24"/>
        </w:rPr>
      </w:pPr>
      <w:r>
        <w:rPr>
          <w:rFonts w:hint="eastAsia"/>
          <w:sz w:val="24"/>
          <w:szCs w:val="24"/>
        </w:rPr>
        <w:t>9.2.1</w:t>
      </w:r>
      <w:r>
        <w:rPr>
          <w:sz w:val="24"/>
          <w:szCs w:val="24"/>
        </w:rPr>
        <w:t xml:space="preserve">  </w:t>
      </w:r>
      <w:r>
        <w:rPr>
          <w:rFonts w:hint="eastAsia"/>
          <w:sz w:val="24"/>
          <w:szCs w:val="24"/>
        </w:rPr>
        <w:t>甲方发出订单通知后乙方无正当理由拒绝供货的，应向甲方支付拒绝供货部分货</w:t>
      </w:r>
      <w:r>
        <w:rPr>
          <w:rFonts w:hint="eastAsia"/>
          <w:sz w:val="24"/>
          <w:szCs w:val="24"/>
          <w:highlight w:val="none"/>
        </w:rPr>
        <w:t>款</w:t>
      </w:r>
      <w:r>
        <w:rPr>
          <w:rFonts w:hint="eastAsia"/>
          <w:sz w:val="24"/>
          <w:szCs w:val="24"/>
          <w:highlight w:val="none"/>
          <w:lang w:val="en-US"/>
        </w:rPr>
        <w:t>2</w:t>
      </w:r>
      <w:r>
        <w:rPr>
          <w:rFonts w:hint="eastAsia"/>
          <w:sz w:val="24"/>
          <w:szCs w:val="24"/>
          <w:highlight w:val="none"/>
        </w:rPr>
        <w:t>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szCs w:val="24"/>
        </w:rPr>
      </w:pPr>
      <w:r>
        <w:rPr>
          <w:rFonts w:hint="eastAsia"/>
          <w:sz w:val="24"/>
          <w:szCs w:val="24"/>
        </w:rPr>
        <w:t>9.2.2</w:t>
      </w:r>
      <w:r>
        <w:rPr>
          <w:sz w:val="24"/>
          <w:szCs w:val="24"/>
        </w:rPr>
        <w:t xml:space="preserve">  </w:t>
      </w:r>
      <w:r>
        <w:rPr>
          <w:rFonts w:hint="eastAsia"/>
          <w:sz w:val="24"/>
          <w:szCs w:val="24"/>
        </w:rPr>
        <w:t>乙方逾期供货的，按逾期供货部分货款计算，向甲方支付逾期供货每日</w:t>
      </w:r>
      <w:r>
        <w:rPr>
          <w:rFonts w:hint="eastAsia" w:ascii="宋体" w:hAnsi="宋体" w:cs="宋体"/>
          <w:sz w:val="24"/>
          <w:highlight w:val="yellow"/>
          <w:lang w:val="en-US" w:eastAsia="zh-CN"/>
        </w:rPr>
        <w:t>3</w:t>
      </w:r>
      <w:r>
        <w:rPr>
          <w:rFonts w:hint="eastAsia" w:ascii="宋体" w:hAnsi="宋体" w:cs="宋体"/>
          <w:sz w:val="24"/>
          <w:highlight w:val="yellow"/>
        </w:rPr>
        <w:t>‰</w:t>
      </w:r>
      <w:r>
        <w:rPr>
          <w:rFonts w:hint="eastAsia"/>
          <w:sz w:val="24"/>
          <w:szCs w:val="24"/>
        </w:rPr>
        <w:t>的违约金，甲方据此另行购买医用耗材增加的费用由乙方承担；</w:t>
      </w:r>
    </w:p>
    <w:p>
      <w:pPr>
        <w:spacing w:line="360" w:lineRule="auto"/>
        <w:ind w:firstLine="480" w:firstLineChars="200"/>
        <w:rPr>
          <w:sz w:val="24"/>
          <w:szCs w:val="24"/>
        </w:rPr>
      </w:pPr>
      <w:r>
        <w:rPr>
          <w:rFonts w:hint="eastAsia"/>
          <w:sz w:val="24"/>
          <w:szCs w:val="24"/>
        </w:rPr>
        <w:t>9.</w:t>
      </w:r>
      <w:r>
        <w:rPr>
          <w:rFonts w:hint="eastAsia"/>
          <w:color w:val="auto"/>
          <w:sz w:val="24"/>
          <w:szCs w:val="24"/>
          <w:highlight w:val="none"/>
        </w:rPr>
        <w:t>3</w:t>
      </w:r>
      <w:r>
        <w:rPr>
          <w:rFonts w:hint="eastAsia"/>
          <w:color w:val="auto"/>
          <w:sz w:val="24"/>
          <w:szCs w:val="24"/>
          <w:highlight w:val="none"/>
          <w:lang w:val="en-US"/>
        </w:rPr>
        <w:t xml:space="preserve"> </w:t>
      </w:r>
      <w:r>
        <w:rPr>
          <w:color w:val="auto"/>
          <w:sz w:val="24"/>
          <w:szCs w:val="24"/>
          <w:highlight w:val="none"/>
          <w:lang w:val="en-US"/>
        </w:rPr>
        <w:t xml:space="preserve"> </w:t>
      </w:r>
      <w:r>
        <w:rPr>
          <w:rFonts w:hint="eastAsia"/>
          <w:color w:val="auto"/>
          <w:sz w:val="24"/>
          <w:szCs w:val="24"/>
          <w:highlight w:val="none"/>
        </w:rPr>
        <w:t>乙方所供医用耗材因质量不符合有关规定而造成后果的，按有关法律规定和本合同的约定处理。</w:t>
      </w:r>
    </w:p>
    <w:p>
      <w:pPr>
        <w:spacing w:line="360" w:lineRule="auto"/>
        <w:ind w:firstLine="480" w:firstLineChars="200"/>
        <w:rPr>
          <w:sz w:val="24"/>
          <w:szCs w:val="24"/>
        </w:rPr>
      </w:pPr>
      <w:r>
        <w:rPr>
          <w:rFonts w:hint="eastAsia"/>
          <w:sz w:val="24"/>
          <w:szCs w:val="24"/>
        </w:rPr>
        <w:t>本条所指逾期供货是指实际交付合格医用耗材的时间迟于订货通知规定的最迟供货日期。</w:t>
      </w:r>
    </w:p>
    <w:p>
      <w:pPr>
        <w:spacing w:line="360" w:lineRule="auto"/>
        <w:ind w:firstLine="482" w:firstLineChars="200"/>
        <w:rPr>
          <w:b/>
          <w:bCs/>
          <w:sz w:val="24"/>
          <w:szCs w:val="24"/>
        </w:rPr>
      </w:pPr>
      <w:r>
        <w:rPr>
          <w:rFonts w:hint="eastAsia"/>
          <w:b/>
          <w:bCs/>
          <w:sz w:val="24"/>
          <w:szCs w:val="24"/>
        </w:rPr>
        <w:t>第十条：通知与送达 </w:t>
      </w:r>
    </w:p>
    <w:p>
      <w:pPr>
        <w:spacing w:line="360" w:lineRule="auto"/>
        <w:ind w:firstLine="480" w:firstLineChars="200"/>
        <w:rPr>
          <w:sz w:val="24"/>
          <w:szCs w:val="24"/>
        </w:rPr>
      </w:pPr>
      <w:r>
        <w:rPr>
          <w:rFonts w:hint="eastAsia"/>
          <w:sz w:val="24"/>
          <w:szCs w:val="24"/>
        </w:rPr>
        <w:t>甲乙双方因履行本合同或与本合同有关的一切通知或附件或往来材料等都必须按照本合同中的地址，以书面信函形式或双方确认的传真或类似的通讯方式进行。采用信函形式的应使用EMS、挂号信或者具有良好信誉的快递送达。如使用传真或类似的通讯方式，通知日期即为通讯发出日期，如使用挂号信件或快递，通知日期即为邮件寄出日期并以邮戳或快递日期为准。双方更新联系人或经办人应及时书面通知，否则因此致使本协议相关文件无法正确送达，未通知方承当相应责任。 </w:t>
      </w:r>
    </w:p>
    <w:p>
      <w:pPr>
        <w:spacing w:line="360" w:lineRule="auto"/>
        <w:ind w:firstLine="482" w:firstLineChars="200"/>
        <w:rPr>
          <w:b/>
          <w:bCs/>
          <w:sz w:val="24"/>
          <w:szCs w:val="24"/>
        </w:rPr>
      </w:pPr>
      <w:r>
        <w:rPr>
          <w:rFonts w:hint="eastAsia"/>
          <w:b/>
          <w:bCs/>
          <w:sz w:val="24"/>
          <w:szCs w:val="24"/>
        </w:rPr>
        <w:t>第十一条：争议的解决</w:t>
      </w:r>
    </w:p>
    <w:p>
      <w:pPr>
        <w:spacing w:line="360" w:lineRule="auto"/>
        <w:ind w:firstLine="480" w:firstLineChars="200"/>
        <w:rPr>
          <w:sz w:val="24"/>
          <w:szCs w:val="24"/>
        </w:rPr>
      </w:pPr>
      <w:r>
        <w:rPr>
          <w:rFonts w:hint="eastAsia"/>
          <w:sz w:val="24"/>
          <w:szCs w:val="24"/>
          <w:highlight w:val="none"/>
        </w:rPr>
        <w:t>因合同引起的或与本合同有关的任何争议，甲乙双方应协商解决，协商或调解不成的，任何一方均有权向</w:t>
      </w:r>
      <w:r>
        <w:rPr>
          <w:rFonts w:hint="eastAsia"/>
          <w:color w:val="FF0000"/>
          <w:sz w:val="24"/>
          <w:szCs w:val="24"/>
          <w:highlight w:val="none"/>
        </w:rPr>
        <w:t>甲方所在地人民法院通过诉讼解</w:t>
      </w:r>
      <w:r>
        <w:rPr>
          <w:rFonts w:hint="eastAsia"/>
          <w:color w:val="FF0000"/>
          <w:sz w:val="24"/>
          <w:szCs w:val="24"/>
        </w:rPr>
        <w:t>决</w:t>
      </w:r>
      <w:r>
        <w:rPr>
          <w:rFonts w:hint="eastAsia"/>
          <w:sz w:val="24"/>
          <w:szCs w:val="24"/>
        </w:rPr>
        <w:t>。</w:t>
      </w:r>
    </w:p>
    <w:p>
      <w:pPr>
        <w:spacing w:line="360" w:lineRule="auto"/>
        <w:ind w:firstLine="482" w:firstLineChars="200"/>
        <w:rPr>
          <w:b/>
          <w:bCs/>
          <w:sz w:val="24"/>
          <w:szCs w:val="24"/>
        </w:rPr>
      </w:pPr>
      <w:r>
        <w:rPr>
          <w:rFonts w:hint="eastAsia"/>
          <w:b/>
          <w:bCs/>
          <w:sz w:val="24"/>
          <w:szCs w:val="24"/>
        </w:rPr>
        <w:t>第十二条：合同组成部分</w:t>
      </w:r>
    </w:p>
    <w:p>
      <w:pPr>
        <w:spacing w:line="360" w:lineRule="auto"/>
        <w:ind w:firstLine="480" w:firstLineChars="200"/>
        <w:rPr>
          <w:sz w:val="24"/>
          <w:szCs w:val="24"/>
        </w:rPr>
      </w:pPr>
      <w:r>
        <w:rPr>
          <w:rFonts w:hint="eastAsia"/>
          <w:sz w:val="24"/>
          <w:szCs w:val="24"/>
        </w:rPr>
        <w:t>12.1</w:t>
      </w:r>
      <w:r>
        <w:rPr>
          <w:sz w:val="24"/>
          <w:szCs w:val="24"/>
        </w:rPr>
        <w:t xml:space="preserve">  </w:t>
      </w:r>
      <w:r>
        <w:rPr>
          <w:rFonts w:hint="eastAsia"/>
          <w:sz w:val="24"/>
          <w:szCs w:val="24"/>
        </w:rPr>
        <w:t>投标文件及其附件，《中标通知书》；</w:t>
      </w:r>
    </w:p>
    <w:p>
      <w:pPr>
        <w:pStyle w:val="8"/>
        <w:spacing w:line="360" w:lineRule="auto"/>
        <w:ind w:firstLine="480" w:firstLineChars="200"/>
        <w:rPr>
          <w:lang w:val="en-US"/>
        </w:rPr>
      </w:pPr>
      <w:r>
        <w:rPr>
          <w:rFonts w:hint="eastAsia"/>
          <w:lang w:val="en-US"/>
        </w:rPr>
        <w:t>12.2  《售后服务承诺书及质量保证承诺书》</w:t>
      </w:r>
      <w:r>
        <w:rPr>
          <w:rFonts w:hint="eastAsia"/>
        </w:rPr>
        <w:t>（参见《投标文件》）</w:t>
      </w:r>
    </w:p>
    <w:p>
      <w:pPr>
        <w:spacing w:line="360" w:lineRule="auto"/>
        <w:ind w:firstLine="480" w:firstLineChars="200"/>
        <w:rPr>
          <w:sz w:val="24"/>
          <w:szCs w:val="24"/>
        </w:rPr>
      </w:pPr>
      <w:r>
        <w:rPr>
          <w:rFonts w:hint="eastAsia"/>
          <w:sz w:val="24"/>
          <w:szCs w:val="24"/>
        </w:rPr>
        <w:t>12.</w:t>
      </w:r>
      <w:r>
        <w:rPr>
          <w:rFonts w:hint="eastAsia"/>
          <w:sz w:val="24"/>
          <w:szCs w:val="24"/>
          <w:lang w:val="en-US"/>
        </w:rPr>
        <w:t>3</w:t>
      </w:r>
      <w:r>
        <w:rPr>
          <w:sz w:val="24"/>
          <w:szCs w:val="24"/>
        </w:rPr>
        <w:t xml:space="preserve">  </w:t>
      </w:r>
      <w:r>
        <w:rPr>
          <w:rFonts w:hint="eastAsia"/>
          <w:sz w:val="24"/>
          <w:szCs w:val="24"/>
        </w:rPr>
        <w:t>《配送时间及伴随服务承诺表》（参见《投标文件》）。</w:t>
      </w:r>
    </w:p>
    <w:p>
      <w:pPr>
        <w:spacing w:line="360" w:lineRule="auto"/>
        <w:ind w:firstLine="482" w:firstLineChars="200"/>
        <w:rPr>
          <w:b/>
          <w:bCs/>
          <w:sz w:val="24"/>
          <w:szCs w:val="24"/>
        </w:rPr>
      </w:pPr>
      <w:r>
        <w:rPr>
          <w:rFonts w:hint="eastAsia"/>
          <w:b/>
          <w:bCs/>
          <w:sz w:val="24"/>
          <w:szCs w:val="24"/>
        </w:rPr>
        <w:t>第十三条：合同生效</w:t>
      </w:r>
    </w:p>
    <w:p>
      <w:pPr>
        <w:spacing w:line="360" w:lineRule="auto"/>
        <w:ind w:firstLine="480" w:firstLineChars="200"/>
        <w:rPr>
          <w:sz w:val="24"/>
          <w:szCs w:val="24"/>
        </w:rPr>
      </w:pPr>
      <w:r>
        <w:rPr>
          <w:rFonts w:hint="eastAsia"/>
          <w:sz w:val="24"/>
          <w:szCs w:val="24"/>
        </w:rPr>
        <w:t>13.1</w:t>
      </w:r>
      <w:r>
        <w:rPr>
          <w:sz w:val="24"/>
          <w:szCs w:val="24"/>
        </w:rPr>
        <w:t xml:space="preserve">  </w:t>
      </w:r>
      <w:r>
        <w:rPr>
          <w:rFonts w:hint="eastAsia"/>
          <w:sz w:val="24"/>
          <w:szCs w:val="24"/>
        </w:rPr>
        <w:t>本合同及本合同有效期内形成的附件、补充协议、补充条款、变更条款等在满足以下条件之日起才能生效：甲乙双方签字并盖章后生效。</w:t>
      </w:r>
    </w:p>
    <w:p>
      <w:pPr>
        <w:spacing w:line="360" w:lineRule="auto"/>
        <w:ind w:firstLine="480" w:firstLineChars="200"/>
        <w:rPr>
          <w:sz w:val="24"/>
          <w:szCs w:val="24"/>
        </w:rPr>
      </w:pPr>
      <w:r>
        <w:rPr>
          <w:rFonts w:hint="eastAsia"/>
          <w:sz w:val="24"/>
          <w:szCs w:val="24"/>
        </w:rPr>
        <w:t>13.2</w:t>
      </w:r>
      <w:r>
        <w:rPr>
          <w:sz w:val="24"/>
          <w:szCs w:val="24"/>
        </w:rPr>
        <w:t xml:space="preserve">  </w:t>
      </w:r>
      <w:r>
        <w:rPr>
          <w:rFonts w:hint="eastAsia"/>
          <w:sz w:val="24"/>
          <w:szCs w:val="24"/>
        </w:rPr>
        <w:t>就本合同约定条款的签署权限，乙方确认的经办人为</w:t>
      </w:r>
      <w:r>
        <w:rPr>
          <w:rFonts w:hint="eastAsia"/>
          <w:sz w:val="24"/>
          <w:szCs w:val="24"/>
          <w:lang w:val="en-US"/>
        </w:rPr>
        <w:t>:</w:t>
      </w:r>
      <w:r>
        <w:rPr>
          <w:rFonts w:hint="eastAsia"/>
          <w:sz w:val="24"/>
          <w:szCs w:val="24"/>
          <w:u w:val="single"/>
          <w:lang w:val="en-US"/>
        </w:rPr>
        <w:t xml:space="preserve">  </w:t>
      </w:r>
      <w:r>
        <w:rPr>
          <w:rFonts w:hint="eastAsia"/>
          <w:sz w:val="24"/>
          <w:szCs w:val="24"/>
          <w:highlight w:val="none"/>
          <w:u w:val="single"/>
          <w:lang w:val="en-US"/>
        </w:rPr>
        <w:t xml:space="preserve"> </w:t>
      </w:r>
      <w:r>
        <w:rPr>
          <w:rFonts w:hint="eastAsia"/>
          <w:sz w:val="24"/>
          <w:szCs w:val="24"/>
          <w:highlight w:val="none"/>
          <w:u w:val="single"/>
          <w:lang w:val="en-US" w:eastAsia="zh-CN"/>
        </w:rPr>
        <w:t xml:space="preserve">           </w:t>
      </w:r>
      <w:r>
        <w:rPr>
          <w:rFonts w:hint="eastAsia"/>
          <w:sz w:val="24"/>
          <w:szCs w:val="24"/>
          <w:highlight w:val="none"/>
          <w:u w:val="single"/>
          <w:lang w:val="en-US"/>
        </w:rPr>
        <w:t xml:space="preserve">（身份证号码： </w:t>
      </w:r>
      <w:r>
        <w:rPr>
          <w:sz w:val="24"/>
          <w:szCs w:val="24"/>
          <w:highlight w:val="none"/>
          <w:u w:val="single"/>
          <w:lang w:val="en-US"/>
        </w:rPr>
        <w:t xml:space="preserve">                      </w:t>
      </w:r>
      <w:r>
        <w:rPr>
          <w:rFonts w:hint="eastAsia"/>
          <w:sz w:val="24"/>
          <w:szCs w:val="24"/>
          <w:highlight w:val="none"/>
          <w:u w:val="single"/>
          <w:lang w:val="en-US"/>
        </w:rPr>
        <w:t xml:space="preserve">）  </w:t>
      </w:r>
      <w:r>
        <w:rPr>
          <w:rFonts w:hint="eastAsia"/>
          <w:sz w:val="24"/>
          <w:szCs w:val="24"/>
        </w:rPr>
        <w:t>，乙方声明：乙方授权的经办人除对</w:t>
      </w:r>
      <w:r>
        <w:rPr>
          <w:rFonts w:hint="eastAsia"/>
          <w:sz w:val="24"/>
          <w:szCs w:val="24"/>
          <w:highlight w:val="none"/>
        </w:rPr>
        <w:t>本合同项下约定的相关文</w:t>
      </w:r>
      <w:r>
        <w:rPr>
          <w:rFonts w:hint="eastAsia"/>
          <w:sz w:val="24"/>
          <w:szCs w:val="24"/>
        </w:rPr>
        <w:t>件内容具有签署、认可、确认的权利外，</w:t>
      </w:r>
      <w:r>
        <w:rPr>
          <w:rFonts w:hint="eastAsia"/>
          <w:sz w:val="24"/>
          <w:szCs w:val="24"/>
          <w:highlight w:val="none"/>
        </w:rPr>
        <w:t>无与本合同无关的其</w:t>
      </w:r>
      <w:r>
        <w:rPr>
          <w:rFonts w:hint="eastAsia"/>
          <w:sz w:val="24"/>
          <w:szCs w:val="24"/>
        </w:rPr>
        <w:t>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szCs w:val="24"/>
        </w:rPr>
      </w:pPr>
      <w:r>
        <w:rPr>
          <w:rFonts w:hint="eastAsia"/>
          <w:sz w:val="24"/>
          <w:szCs w:val="24"/>
        </w:rPr>
        <w:t>13.3</w:t>
      </w:r>
      <w:r>
        <w:rPr>
          <w:sz w:val="24"/>
          <w:szCs w:val="24"/>
        </w:rPr>
        <w:t xml:space="preserve">  </w:t>
      </w:r>
      <w:r>
        <w:rPr>
          <w:rFonts w:hint="eastAsia"/>
          <w:sz w:val="24"/>
          <w:szCs w:val="24"/>
          <w:highlight w:val="none"/>
        </w:rPr>
        <w:t>本合同签订后，之前与本合同有关的所有书面或口头承诺与本合同不冲突的继续有效，任何对本合同及组成文件或合</w:t>
      </w:r>
      <w:r>
        <w:rPr>
          <w:rFonts w:hint="eastAsia"/>
          <w:sz w:val="24"/>
          <w:szCs w:val="24"/>
        </w:rPr>
        <w:t>同附件的修改、补充等均应采取书面形式并满足本合同第13.1条有关生效条件的约定，否则不能生效。 </w:t>
      </w:r>
    </w:p>
    <w:p>
      <w:pPr>
        <w:spacing w:line="360" w:lineRule="auto"/>
        <w:ind w:firstLine="480" w:firstLineChars="200"/>
        <w:rPr>
          <w:rFonts w:hint="eastAsia"/>
          <w:sz w:val="24"/>
          <w:szCs w:val="24"/>
        </w:rPr>
      </w:pPr>
      <w:r>
        <w:rPr>
          <w:rFonts w:hint="eastAsia"/>
          <w:sz w:val="24"/>
          <w:szCs w:val="24"/>
        </w:rPr>
        <w:t>13.4 本合同一式</w:t>
      </w:r>
      <w:r>
        <w:rPr>
          <w:rFonts w:hint="eastAsia"/>
          <w:sz w:val="24"/>
          <w:szCs w:val="24"/>
          <w:lang w:val="en-US" w:eastAsia="zh-CN"/>
        </w:rPr>
        <w:t>四</w:t>
      </w:r>
      <w:r>
        <w:rPr>
          <w:rFonts w:hint="eastAsia"/>
          <w:sz w:val="24"/>
          <w:szCs w:val="24"/>
        </w:rPr>
        <w:t>份，甲乙双方各执两份。</w:t>
      </w:r>
    </w:p>
    <w:p>
      <w:pPr>
        <w:pStyle w:val="8"/>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ind w:firstLine="560" w:firstLineChars="200"/>
        <w:rPr>
          <w:sz w:val="28"/>
          <w:szCs w:val="28"/>
        </w:rPr>
      </w:pPr>
    </w:p>
    <w:p>
      <w:pPr>
        <w:pStyle w:val="8"/>
        <w:spacing w:line="360" w:lineRule="auto"/>
        <w:rPr>
          <w:sz w:val="28"/>
          <w:szCs w:val="28"/>
        </w:rPr>
      </w:pPr>
    </w:p>
    <w:p>
      <w:pPr>
        <w:rPr>
          <w:sz w:val="28"/>
          <w:szCs w:val="28"/>
        </w:rPr>
      </w:pPr>
    </w:p>
    <w:p>
      <w:pPr>
        <w:pStyle w:val="2"/>
        <w:rPr>
          <w:sz w:val="28"/>
          <w:szCs w:val="28"/>
        </w:rPr>
      </w:pPr>
    </w:p>
    <w:p>
      <w:pPr>
        <w:pStyle w:val="2"/>
        <w:rPr>
          <w:sz w:val="28"/>
          <w:szCs w:val="28"/>
        </w:rPr>
      </w:pPr>
    </w:p>
    <w:p>
      <w:pPr>
        <w:pStyle w:val="2"/>
        <w:rPr>
          <w:sz w:val="28"/>
          <w:szCs w:val="28"/>
        </w:rPr>
      </w:pPr>
    </w:p>
    <w:p>
      <w:pPr>
        <w:pStyle w:val="8"/>
        <w:spacing w:line="360" w:lineRule="auto"/>
        <w:ind w:firstLine="560" w:firstLineChars="200"/>
        <w:rPr>
          <w:rFonts w:hint="eastAsia" w:eastAsia="宋体"/>
          <w:sz w:val="28"/>
          <w:szCs w:val="28"/>
          <w:lang w:val="en-US" w:eastAsia="zh-CN"/>
        </w:rPr>
      </w:pPr>
      <w:r>
        <w:rPr>
          <w:rFonts w:hint="eastAsia"/>
          <w:sz w:val="28"/>
          <w:szCs w:val="28"/>
          <w:lang w:val="en-US" w:eastAsia="zh-CN"/>
        </w:rPr>
        <w:t>此页无正文</w:t>
      </w:r>
    </w:p>
    <w:tbl>
      <w:tblPr>
        <w:tblStyle w:val="1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888" w:type="dxa"/>
            <w:tcBorders>
              <w:tl2br w:val="nil"/>
              <w:tr2bl w:val="nil"/>
            </w:tcBorders>
            <w:noWrap w:val="0"/>
            <w:vAlign w:val="top"/>
          </w:tcPr>
          <w:p>
            <w:pPr>
              <w:spacing w:line="360" w:lineRule="auto"/>
              <w:rPr>
                <w:sz w:val="24"/>
                <w:lang w:val="en-US"/>
              </w:rPr>
            </w:pPr>
            <w:r>
              <w:rPr>
                <w:rFonts w:hint="eastAsia"/>
                <w:sz w:val="24"/>
              </w:rPr>
              <w:t>甲方（公章）：</w:t>
            </w:r>
            <w:r>
              <w:rPr>
                <w:rFonts w:hint="eastAsia"/>
                <w:sz w:val="24"/>
                <w:lang w:val="en-US"/>
              </w:rPr>
              <w:t>甘肃省第二人民医院</w:t>
            </w:r>
          </w:p>
          <w:p>
            <w:pPr>
              <w:spacing w:line="360" w:lineRule="auto"/>
              <w:rPr>
                <w:sz w:val="24"/>
                <w:lang w:val="en-US"/>
              </w:rPr>
            </w:pPr>
            <w:r>
              <w:rPr>
                <w:rFonts w:hint="eastAsia"/>
                <w:sz w:val="24"/>
              </w:rPr>
              <w:t>地址：兰州市城关区和政西街</w:t>
            </w:r>
            <w:r>
              <w:rPr>
                <w:rFonts w:hint="eastAsia"/>
                <w:sz w:val="24"/>
                <w:lang w:val="en-US"/>
              </w:rPr>
              <w:t>1号</w:t>
            </w:r>
          </w:p>
          <w:p>
            <w:pPr>
              <w:spacing w:line="360" w:lineRule="auto"/>
              <w:rPr>
                <w:sz w:val="24"/>
                <w:lang w:val="en-US"/>
              </w:rPr>
            </w:pPr>
            <w:r>
              <w:rPr>
                <w:rFonts w:hint="eastAsia"/>
                <w:sz w:val="24"/>
              </w:rPr>
              <w:t>电话:</w:t>
            </w:r>
            <w:r>
              <w:rPr>
                <w:rFonts w:hint="eastAsia"/>
                <w:sz w:val="24"/>
                <w:lang w:val="en-US"/>
              </w:rPr>
              <w:t>0931-4923487</w:t>
            </w:r>
          </w:p>
          <w:p>
            <w:pPr>
              <w:spacing w:line="360" w:lineRule="auto"/>
              <w:rPr>
                <w:sz w:val="24"/>
                <w:lang w:val="en-US"/>
              </w:rPr>
            </w:pPr>
            <w:r>
              <w:rPr>
                <w:rFonts w:hint="eastAsia"/>
                <w:sz w:val="24"/>
              </w:rPr>
              <w:t>邮编:</w:t>
            </w:r>
            <w:r>
              <w:rPr>
                <w:rFonts w:hint="eastAsia"/>
                <w:sz w:val="24"/>
                <w:lang w:val="en-US"/>
              </w:rPr>
              <w:t>730000</w:t>
            </w:r>
          </w:p>
        </w:tc>
        <w:tc>
          <w:tcPr>
            <w:tcW w:w="5001" w:type="dxa"/>
            <w:tcBorders>
              <w:tl2br w:val="nil"/>
              <w:tr2bl w:val="nil"/>
            </w:tcBorders>
            <w:noWrap w:val="0"/>
            <w:vAlign w:val="top"/>
          </w:tcPr>
          <w:p>
            <w:pPr>
              <w:spacing w:line="360" w:lineRule="auto"/>
              <w:rPr>
                <w:sz w:val="24"/>
                <w:lang w:val="en-US"/>
              </w:rPr>
            </w:pPr>
            <w:r>
              <w:rPr>
                <w:rFonts w:hint="eastAsia"/>
                <w:sz w:val="24"/>
              </w:rPr>
              <w:t>乙方（公章）：</w:t>
            </w:r>
          </w:p>
          <w:p>
            <w:pPr>
              <w:spacing w:line="360" w:lineRule="auto"/>
              <w:ind w:left="720" w:hanging="720" w:hangingChars="300"/>
              <w:rPr>
                <w:sz w:val="24"/>
              </w:rPr>
            </w:pPr>
            <w:r>
              <w:rPr>
                <w:rFonts w:hint="eastAsia"/>
                <w:sz w:val="24"/>
              </w:rPr>
              <w:t>地址：</w:t>
            </w:r>
            <w:r>
              <w:rPr>
                <w:rFonts w:hint="eastAsia"/>
                <w:bCs/>
                <w:sz w:val="24"/>
                <w:szCs w:val="24"/>
                <w:lang w:val="en-US"/>
              </w:rPr>
              <w:t xml:space="preserve">  </w:t>
            </w:r>
          </w:p>
          <w:p>
            <w:pPr>
              <w:spacing w:line="360" w:lineRule="auto"/>
              <w:rPr>
                <w:sz w:val="24"/>
                <w:lang w:val="en-US"/>
              </w:rPr>
            </w:pPr>
            <w:r>
              <w:rPr>
                <w:rFonts w:hint="eastAsia"/>
                <w:sz w:val="24"/>
              </w:rPr>
              <w:t>电话:</w:t>
            </w:r>
          </w:p>
          <w:p>
            <w:pPr>
              <w:spacing w:line="360" w:lineRule="auto"/>
              <w:rPr>
                <w:sz w:val="24"/>
                <w:lang w:val="en-US"/>
              </w:rPr>
            </w:pPr>
            <w:r>
              <w:rPr>
                <w:rFonts w:hint="eastAsia"/>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甲方法定代表人：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tabs>
                <w:tab w:val="left" w:pos="377"/>
              </w:tabs>
              <w:autoSpaceDE/>
              <w:autoSpaceDN/>
              <w:spacing w:line="480" w:lineRule="auto"/>
              <w:jc w:val="both"/>
              <w:rPr>
                <w:sz w:val="24"/>
                <w:lang w:val="en-US"/>
              </w:rPr>
            </w:pPr>
            <w:r>
              <w:rPr>
                <w:rFonts w:hint="eastAsia"/>
                <w:sz w:val="24"/>
              </w:rPr>
              <w:t>乙方法定代表人：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888" w:type="dxa"/>
            <w:tcBorders>
              <w:tl2br w:val="nil"/>
              <w:tr2bl w:val="nil"/>
            </w:tcBorders>
            <w:noWrap w:val="0"/>
            <w:vAlign w:val="center"/>
          </w:tcPr>
          <w:p>
            <w:pPr>
              <w:autoSpaceDE/>
              <w:autoSpaceDN/>
              <w:spacing w:line="480" w:lineRule="auto"/>
              <w:jc w:val="both"/>
              <w:rPr>
                <w:rFonts w:hint="eastAsia"/>
                <w:sz w:val="24"/>
                <w:lang w:val="en-US" w:eastAsia="zh-CN"/>
              </w:rPr>
            </w:pPr>
            <w:r>
              <w:rPr>
                <w:rFonts w:hint="eastAsia"/>
                <w:sz w:val="24"/>
              </w:rPr>
              <w:t>委托授权人:</w:t>
            </w:r>
            <w:r>
              <w:rPr>
                <w:rFonts w:hint="eastAsia"/>
                <w:sz w:val="24"/>
                <w:lang w:val="en-US" w:eastAsia="zh-CN"/>
              </w:rPr>
              <w:t xml:space="preserve"> </w:t>
            </w:r>
          </w:p>
          <w:p>
            <w:pPr>
              <w:pStyle w:val="8"/>
              <w:rPr>
                <w:rFonts w:hint="eastAsia"/>
                <w:lang w:val="en-US" w:eastAsia="zh-CN"/>
              </w:rPr>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autoSpaceDE/>
              <w:autoSpaceDN/>
              <w:spacing w:line="480" w:lineRule="auto"/>
              <w:jc w:val="both"/>
              <w:rPr>
                <w:rFonts w:hint="eastAsia"/>
                <w:sz w:val="24"/>
              </w:rPr>
            </w:pPr>
            <w:r>
              <w:rPr>
                <w:rFonts w:hint="eastAsia"/>
                <w:sz w:val="24"/>
              </w:rPr>
              <w:t>委托授权人:</w:t>
            </w:r>
          </w:p>
          <w:p>
            <w:pPr>
              <w:pStyle w:val="8"/>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开户行：</w:t>
            </w:r>
          </w:p>
          <w:p>
            <w:pPr>
              <w:autoSpaceDE/>
              <w:autoSpaceDN/>
              <w:spacing w:line="480" w:lineRule="auto"/>
              <w:jc w:val="both"/>
              <w:rPr>
                <w:sz w:val="24"/>
              </w:rPr>
            </w:pPr>
            <w:r>
              <w:rPr>
                <w:rFonts w:hint="eastAsia"/>
                <w:sz w:val="24"/>
              </w:rPr>
              <w:t>账号：</w:t>
            </w:r>
          </w:p>
        </w:tc>
        <w:tc>
          <w:tcPr>
            <w:tcW w:w="5001" w:type="dxa"/>
            <w:tcBorders>
              <w:tl2br w:val="nil"/>
              <w:tr2bl w:val="nil"/>
            </w:tcBorders>
            <w:noWrap w:val="0"/>
            <w:vAlign w:val="center"/>
          </w:tcPr>
          <w:p>
            <w:pPr>
              <w:spacing w:line="480" w:lineRule="auto"/>
              <w:jc w:val="both"/>
            </w:pPr>
            <w:r>
              <w:rPr>
                <w:rFonts w:hint="eastAsia"/>
                <w:sz w:val="24"/>
                <w:szCs w:val="24"/>
              </w:rPr>
              <w:t>开户行：</w:t>
            </w:r>
          </w:p>
          <w:p>
            <w:pPr>
              <w:spacing w:line="480" w:lineRule="auto"/>
              <w:jc w:val="both"/>
              <w:rPr>
                <w:sz w:val="24"/>
                <w:szCs w:val="24"/>
              </w:rPr>
            </w:pPr>
            <w:r>
              <w:rPr>
                <w:rFonts w:hint="eastAsia"/>
                <w:bCs/>
                <w:sz w:val="24"/>
                <w:szCs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
    <w:p>
      <w:pPr>
        <w:pStyle w:val="8"/>
      </w:pPr>
    </w:p>
    <w:p/>
    <w:p>
      <w:pPr>
        <w:pStyle w:val="8"/>
      </w:pPr>
    </w:p>
    <w:p/>
    <w:p>
      <w:pPr>
        <w:pStyle w:val="8"/>
      </w:pPr>
    </w:p>
    <w:p/>
    <w:p>
      <w:pPr>
        <w:pStyle w:val="8"/>
      </w:pPr>
    </w:p>
    <w:p/>
    <w:p>
      <w:pPr>
        <w:pStyle w:val="8"/>
      </w:pPr>
    </w:p>
    <w:p/>
    <w:p>
      <w:pPr>
        <w:pStyle w:val="8"/>
      </w:pPr>
    </w:p>
    <w:p/>
    <w:p>
      <w:pPr>
        <w:pStyle w:val="8"/>
      </w:pPr>
    </w:p>
    <w:p/>
    <w:p>
      <w:pPr>
        <w:pStyle w:val="8"/>
      </w:pPr>
    </w:p>
    <w:p/>
    <w:p>
      <w:pPr>
        <w:pStyle w:val="8"/>
      </w:pPr>
    </w:p>
    <w:p>
      <w:pPr>
        <w:pStyle w:val="15"/>
        <w:spacing w:before="0" w:after="0"/>
        <w:jc w:val="center"/>
        <w:rPr>
          <w:rFonts w:ascii="宋体" w:hAnsi="宋体" w:eastAsia="宋体" w:cs="宋体"/>
          <w:color w:val="000000"/>
          <w:sz w:val="28"/>
          <w:szCs w:val="28"/>
        </w:rPr>
      </w:pPr>
      <w:r>
        <w:rPr>
          <w:rFonts w:hint="eastAsia" w:ascii="宋体" w:hAnsi="宋体" w:eastAsia="宋体" w:cs="宋体"/>
          <w:bCs/>
          <w:sz w:val="44"/>
          <w:szCs w:val="44"/>
        </w:rPr>
        <w:t>廉政协议书</w:t>
      </w:r>
    </w:p>
    <w:p>
      <w:pPr>
        <w:pStyle w:val="15"/>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甲方：甘肃省第二人医院</w:t>
      </w:r>
    </w:p>
    <w:p>
      <w:pPr>
        <w:pStyle w:val="15"/>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乙方：</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为加强廉政建设，杜绝不廉洁行为，保证项目实施高效优质维护双方权益。经双方公平自愿，平等协商，特订立本协议书。</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第一条 甲乙双方的权利和义务</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1.严格遵守党和国家有关法律法规的有关规定。</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2.严格执行物资采购合同文件等相关，自觉按合同办事。</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3.双方的业务和活动坚持公开、公正、诚信、透明的原则（除法律认定的商业秘密和合同文件另有规定之外），不得损害国家和集体利益，违反工程建设管理规章制度。</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4.建立健全廉政制度，开展廉政教育，公布廉政告示举报电话，监督并认真查处违法违纪行为。</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5.发现对方在业务活动中有违反廉政规定的行为，有及时提醒对方纠正的权利和义务。</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6.发现对方严重违反本协议书义务条款的行为，有向其上级有关部门举报、建议给予处理并要求告知处理结果的权利。</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第二条  甲方的义务</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1.甲方工作人员不得索要或接受乙方的礼金、有价证券和贵重物品，不得在乙方处报销任何应由甲方或个人支付的费用等。</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2.甲方工作人员不得参加乙方安排的超标准宴请和娱乐活动；不得接受乙方提供的通讯工具、交通工具和高档办公用品等。</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3.甲方工作人员不得要求或者接受乙方为其住房装修、婚丧嫁娶活动、配偶子女的工作安排以及出国出境、旅游等提供方便等。</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4.甲方工作人员及其配偶、子女不得从事与乙方施工合同有关的经济活动。</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第三条  乙方的义务</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1.乙方不得以任何理由向甲方工作人员行贿或馈赠礼金、有价证券、贵重礼品。</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2.乙方不得以任何名义为甲方工作人员报销应由甲方单位或个人支付的任何费用。</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3.乙方不得以任何理由安排甲方工作人员参加超标准宴请和娱乐活动。</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4.乙方不得为甲方工作人员购置或提供通讯工具、交通工具和高档办公用品等。</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第四条  违约责任</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1.甲方及其工作人员违反本协议书第一、二条，按管理权限，依据有关规定给予党纪、政纪或组织处理；涉嫌犯罪的，移交司法机关追究刑事责任；给乙方单位造成经济损失的，应予以赔偿。</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第五条  本协议书有效期为双方签署之日起至该合同履行完毕后止。</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第六条  本协议书作为物资采购合同组成部分，与主合同具有同等的法律效力，经合同双方签署立即生效。</w:t>
      </w:r>
    </w:p>
    <w:p>
      <w:pPr>
        <w:pStyle w:val="15"/>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第七条  本协议书附在合同之后。</w:t>
      </w:r>
    </w:p>
    <w:p>
      <w:pPr>
        <w:pStyle w:val="15"/>
        <w:spacing w:before="0" w:beforeAutospacing="0" w:after="0" w:afterAutospacing="0" w:line="360" w:lineRule="auto"/>
        <w:ind w:firstLine="480" w:firstLineChars="200"/>
        <w:rPr>
          <w:rFonts w:ascii="宋体" w:hAnsi="宋体" w:eastAsia="宋体" w:cs="宋体"/>
          <w:color w:val="000000"/>
        </w:rPr>
      </w:pPr>
    </w:p>
    <w:p>
      <w:pPr>
        <w:pStyle w:val="15"/>
        <w:spacing w:before="0" w:beforeAutospacing="0" w:after="0" w:afterAutospacing="0" w:line="360" w:lineRule="auto"/>
        <w:rPr>
          <w:rFonts w:ascii="宋体" w:hAnsi="宋体" w:cs="宋体"/>
        </w:rPr>
      </w:pPr>
      <w:r>
        <w:rPr>
          <w:rFonts w:hint="eastAsia" w:ascii="宋体" w:hAnsi="宋体" w:eastAsia="宋体" w:cs="宋体"/>
          <w:color w:val="000000"/>
        </w:rPr>
        <w:t>甲方（盖章）：                    乙方（盖章）：</w:t>
      </w:r>
    </w:p>
    <w:p>
      <w:pPr>
        <w:pStyle w:val="15"/>
        <w:spacing w:before="0" w:beforeAutospacing="0" w:after="0" w:afterAutospacing="0" w:line="360" w:lineRule="auto"/>
        <w:ind w:firstLine="5760" w:firstLineChars="2400"/>
        <w:rPr>
          <w:rFonts w:ascii="宋体" w:hAnsi="宋体" w:eastAsia="宋体" w:cs="宋体"/>
          <w:color w:val="000000"/>
        </w:rPr>
      </w:pPr>
    </w:p>
    <w:p>
      <w:pPr>
        <w:pStyle w:val="15"/>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甲方代表：                           乙方代表：</w:t>
      </w:r>
    </w:p>
    <w:p>
      <w:pPr>
        <w:pStyle w:val="15"/>
        <w:spacing w:before="0" w:beforeAutospacing="0" w:after="0" w:afterAutospacing="0" w:line="360" w:lineRule="auto"/>
        <w:rPr>
          <w:rFonts w:ascii="宋体" w:hAnsi="宋体" w:eastAsia="宋体" w:cs="宋体"/>
          <w:color w:val="000000"/>
        </w:rPr>
      </w:pPr>
    </w:p>
    <w:p>
      <w:pPr>
        <w:pStyle w:val="15"/>
        <w:spacing w:before="0" w:beforeAutospacing="0" w:after="0" w:afterAutospacing="0" w:line="360" w:lineRule="auto"/>
        <w:rPr>
          <w:rFonts w:ascii="宋体" w:hAnsi="宋体" w:eastAsia="宋体" w:cs="宋体"/>
        </w:rPr>
      </w:pPr>
      <w:r>
        <w:rPr>
          <w:rFonts w:hint="eastAsia" w:ascii="宋体" w:hAnsi="宋体" w:eastAsia="宋体" w:cs="宋体"/>
          <w:color w:val="000000"/>
        </w:rPr>
        <w:t>签订日期：   年  月  日              签订日期：</w:t>
      </w:r>
      <w:r>
        <w:rPr>
          <w:rFonts w:hint="eastAsia" w:ascii="宋体" w:hAnsi="宋体" w:eastAsia="宋体" w:cs="宋体"/>
          <w:color w:val="000000"/>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 xml:space="preserve"> 月</w:t>
      </w:r>
      <w:r>
        <w:rPr>
          <w:rFonts w:hint="eastAsia" w:ascii="宋体" w:hAnsi="宋体" w:cs="宋体"/>
          <w:lang w:val="en-US" w:eastAsia="zh-CN"/>
        </w:rPr>
        <w:t xml:space="preserve">  </w:t>
      </w:r>
      <w:r>
        <w:rPr>
          <w:rFonts w:hint="eastAsia" w:ascii="宋体" w:hAnsi="宋体" w:cs="宋体"/>
        </w:rPr>
        <w:t>日</w:t>
      </w:r>
    </w:p>
    <w:p/>
    <w:p/>
    <w:p/>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auto"/>
    <w:pitch w:val="default"/>
    <w:sig w:usb0="00000000" w:usb1="00000000" w:usb2="00000000" w:usb3="00000000" w:csb0="00040001"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38755E97"/>
    <w:multiLevelType w:val="singleLevel"/>
    <w:tmpl w:val="38755E97"/>
    <w:lvl w:ilvl="0" w:tentative="0">
      <w:start w:val="15"/>
      <w:numFmt w:val="decimal"/>
      <w:suff w:val="nothing"/>
      <w:lvlText w:val="%1．"/>
      <w:lvlJc w:val="left"/>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E7520"/>
    <w:rsid w:val="03815EFF"/>
    <w:rsid w:val="052C1F00"/>
    <w:rsid w:val="0ACB65F1"/>
    <w:rsid w:val="0AD86FBD"/>
    <w:rsid w:val="0C6645AB"/>
    <w:rsid w:val="15735A69"/>
    <w:rsid w:val="15B852D2"/>
    <w:rsid w:val="17C01663"/>
    <w:rsid w:val="1BBA3E87"/>
    <w:rsid w:val="1C1F1F94"/>
    <w:rsid w:val="20334CC1"/>
    <w:rsid w:val="24691871"/>
    <w:rsid w:val="2C8E3C6B"/>
    <w:rsid w:val="2EDD2234"/>
    <w:rsid w:val="321D6E37"/>
    <w:rsid w:val="327A22CE"/>
    <w:rsid w:val="35793A82"/>
    <w:rsid w:val="3A8D6EE9"/>
    <w:rsid w:val="3B0525E4"/>
    <w:rsid w:val="3B8D77ED"/>
    <w:rsid w:val="43DF0F55"/>
    <w:rsid w:val="54082487"/>
    <w:rsid w:val="55827052"/>
    <w:rsid w:val="55A74B06"/>
    <w:rsid w:val="5C7A4A96"/>
    <w:rsid w:val="5D0603C2"/>
    <w:rsid w:val="60A856E9"/>
    <w:rsid w:val="620D0C17"/>
    <w:rsid w:val="633E06AE"/>
    <w:rsid w:val="671054C4"/>
    <w:rsid w:val="676209F3"/>
    <w:rsid w:val="6EF47E89"/>
    <w:rsid w:val="6FA24A0B"/>
    <w:rsid w:val="72E772D8"/>
    <w:rsid w:val="73664D65"/>
    <w:rsid w:val="73E75AC9"/>
    <w:rsid w:val="74124233"/>
    <w:rsid w:val="75060CB9"/>
    <w:rsid w:val="78F6467C"/>
    <w:rsid w:val="790D57B8"/>
    <w:rsid w:val="7FAE2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spacing w:line="360"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4"/>
    <w:basedOn w:val="1"/>
    <w:next w:val="1"/>
    <w:qFormat/>
    <w:uiPriority w:val="99"/>
    <w:pPr>
      <w:keepNext/>
      <w:keepLines/>
      <w:spacing w:before="280" w:after="290" w:line="376" w:lineRule="auto"/>
      <w:outlineLvl w:val="3"/>
    </w:pPr>
    <w:rPr>
      <w:rFonts w:ascii="Cambria" w:hAnsi="Cambria"/>
      <w:b/>
      <w:bCs/>
      <w:kern w:val="0"/>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NormalIndent"/>
    <w:basedOn w:val="1"/>
    <w:qFormat/>
    <w:uiPriority w:val="0"/>
    <w:pPr>
      <w:ind w:firstLine="420"/>
      <w:jc w:val="left"/>
      <w:textAlignment w:val="baseline"/>
    </w:pPr>
    <w:rPr>
      <w:rFonts w:ascii="宋体" w:hAnsi="Times New Roman" w:eastAsia="宋体"/>
      <w:kern w:val="0"/>
      <w:sz w:val="24"/>
      <w:szCs w:val="24"/>
      <w:lang w:val="en-US" w:eastAsia="zh-CN" w:bidi="ar-SA"/>
    </w:rPr>
  </w:style>
  <w:style w:type="paragraph" w:styleId="6">
    <w:name w:val="Normal Indent"/>
    <w:basedOn w:val="1"/>
    <w:qFormat/>
    <w:uiPriority w:val="99"/>
    <w:pPr>
      <w:spacing w:after="120" w:line="360" w:lineRule="auto"/>
      <w:ind w:firstLine="420"/>
    </w:pPr>
    <w:rPr>
      <w:sz w:val="24"/>
      <w:szCs w:val="20"/>
    </w:rPr>
  </w:style>
  <w:style w:type="paragraph" w:styleId="7">
    <w:name w:val="index 5"/>
    <w:basedOn w:val="1"/>
    <w:next w:val="1"/>
    <w:qFormat/>
    <w:uiPriority w:val="0"/>
    <w:pPr>
      <w:ind w:left="1680"/>
    </w:pPr>
  </w:style>
  <w:style w:type="paragraph" w:styleId="8">
    <w:name w:val="Body Text"/>
    <w:basedOn w:val="1"/>
    <w:next w:val="1"/>
    <w:qFormat/>
    <w:uiPriority w:val="99"/>
    <w:pPr>
      <w:snapToGrid w:val="0"/>
      <w:spacing w:line="300" w:lineRule="auto"/>
    </w:pPr>
    <w:rPr>
      <w:kern w:val="0"/>
      <w:sz w:val="24"/>
    </w:rPr>
  </w:style>
  <w:style w:type="paragraph" w:styleId="9">
    <w:name w:val="Plain Text"/>
    <w:basedOn w:val="1"/>
    <w:qFormat/>
    <w:uiPriority w:val="99"/>
    <w:pPr>
      <w:adjustRightInd w:val="0"/>
      <w:spacing w:line="335" w:lineRule="atLeast"/>
      <w:textAlignment w:val="baseline"/>
    </w:pPr>
    <w:rPr>
      <w:rFonts w:ascii="宋体" w:hAnsi="Courier New"/>
      <w:kern w:val="0"/>
      <w:szCs w:val="21"/>
    </w:rPr>
  </w:style>
  <w:style w:type="paragraph" w:styleId="10">
    <w:name w:val="Body Text Indent 2"/>
    <w:basedOn w:val="1"/>
    <w:qFormat/>
    <w:uiPriority w:val="99"/>
    <w:pPr>
      <w:spacing w:line="460" w:lineRule="exact"/>
      <w:ind w:firstLine="570"/>
    </w:pPr>
    <w:rPr>
      <w:kern w:val="0"/>
      <w:sz w:val="24"/>
    </w:rPr>
  </w:style>
  <w:style w:type="paragraph" w:styleId="11">
    <w:name w:val="footer"/>
    <w:basedOn w:val="1"/>
    <w:qFormat/>
    <w:uiPriority w:val="99"/>
    <w:pPr>
      <w:tabs>
        <w:tab w:val="center" w:pos="4153"/>
        <w:tab w:val="right" w:pos="8306"/>
      </w:tabs>
      <w:snapToGrid w:val="0"/>
      <w:jc w:val="left"/>
    </w:pPr>
    <w:rPr>
      <w:kern w:val="0"/>
      <w:sz w:val="18"/>
      <w:szCs w:val="18"/>
    </w:rPr>
  </w:style>
  <w:style w:type="paragraph" w:styleId="12">
    <w:name w:val="header"/>
    <w:basedOn w:val="1"/>
    <w:qFormat/>
    <w:uiPriority w:val="99"/>
    <w:pPr>
      <w:tabs>
        <w:tab w:val="center" w:pos="4153"/>
        <w:tab w:val="right" w:pos="8306"/>
      </w:tabs>
      <w:snapToGrid w:val="0"/>
      <w:jc w:val="center"/>
    </w:pPr>
    <w:rPr>
      <w:kern w:val="0"/>
      <w:sz w:val="18"/>
      <w:szCs w:val="18"/>
    </w:rPr>
  </w:style>
  <w:style w:type="paragraph" w:styleId="13">
    <w:name w:val="toc 1"/>
    <w:basedOn w:val="1"/>
    <w:next w:val="1"/>
    <w:qFormat/>
    <w:uiPriority w:val="99"/>
    <w:pPr>
      <w:tabs>
        <w:tab w:val="right" w:leader="dot" w:pos="9344"/>
      </w:tabs>
    </w:pPr>
  </w:style>
  <w:style w:type="paragraph" w:styleId="14">
    <w:name w:val="toc 2"/>
    <w:basedOn w:val="1"/>
    <w:next w:val="1"/>
    <w:qFormat/>
    <w:uiPriority w:val="99"/>
    <w:pPr>
      <w:ind w:left="420" w:leftChars="200"/>
    </w:p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qFormat/>
    <w:uiPriority w:val="99"/>
    <w:pPr>
      <w:spacing w:before="240" w:after="60"/>
      <w:jc w:val="center"/>
      <w:outlineLvl w:val="0"/>
    </w:pPr>
    <w:rPr>
      <w:rFonts w:ascii="Cambria" w:hAnsi="Cambria"/>
      <w:b/>
      <w:bCs/>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qFormat/>
    <w:uiPriority w:val="0"/>
    <w:rPr>
      <w:sz w:val="21"/>
      <w:szCs w:val="21"/>
    </w:rPr>
  </w:style>
  <w:style w:type="paragraph" w:customStyle="1" w:styleId="2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22">
    <w:name w:val="List Paragraph"/>
    <w:basedOn w:val="1"/>
    <w:qFormat/>
    <w:uiPriority w:val="34"/>
    <w:pPr>
      <w:ind w:firstLine="420" w:firstLineChars="200"/>
    </w:pPr>
  </w:style>
  <w:style w:type="paragraph" w:customStyle="1" w:styleId="23">
    <w:name w:val="Table Paragraph"/>
    <w:basedOn w:val="1"/>
    <w:qFormat/>
    <w:uiPriority w:val="1"/>
    <w:rPr>
      <w:rFonts w:ascii="宋体" w:hAnsi="宋体" w:cs="宋体"/>
    </w:rPr>
  </w:style>
  <w:style w:type="paragraph" w:customStyle="1" w:styleId="24">
    <w:name w:val="样式3"/>
    <w:basedOn w:val="9"/>
    <w:qFormat/>
    <w:uiPriority w:val="0"/>
    <w:pPr>
      <w:spacing w:line="0" w:lineRule="atLeast"/>
      <w:outlineLvl w:val="0"/>
    </w:pPr>
    <w:rPr>
      <w:rFonts w:ascii="Times New Roman" w:hAnsi="Times New Roman"/>
      <w:sz w:val="28"/>
    </w:rPr>
  </w:style>
  <w:style w:type="character" w:customStyle="1" w:styleId="25">
    <w:name w:val="fontstyle21"/>
    <w:qFormat/>
    <w:uiPriority w:val="0"/>
    <w:rPr>
      <w:rFonts w:ascii="TimesNewRomanPSMT" w:hAnsi="TimesNewRomanPSMT" w:eastAsia="TimesNewRomanPSMT" w:cs="TimesNewRomanPSMT"/>
      <w:color w:val="000000"/>
      <w:sz w:val="18"/>
      <w:szCs w:val="18"/>
    </w:rPr>
  </w:style>
  <w:style w:type="paragraph" w:customStyle="1" w:styleId="26">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7">
    <w:name w:val="列出段落1"/>
    <w:next w:val="13"/>
    <w:qFormat/>
    <w:uiPriority w:val="0"/>
    <w:pPr>
      <w:widowControl w:val="0"/>
      <w:ind w:firstLine="200" w:firstLineChars="200"/>
      <w:jc w:val="both"/>
    </w:pPr>
    <w:rPr>
      <w:rFonts w:ascii="Calibri" w:hAnsi="Calibri" w:eastAsia="宋体" w:cs="Arial"/>
      <w:kern w:val="2"/>
      <w:sz w:val="21"/>
      <w:szCs w:val="24"/>
      <w:lang w:val="en-US" w:eastAsia="zh-CN" w:bidi="ar-SA"/>
    </w:rPr>
  </w:style>
  <w:style w:type="paragraph" w:customStyle="1" w:styleId="28">
    <w:name w:val="Default"/>
    <w:next w:val="7"/>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2020-12-22T03:11:00Z</dcterms:created>
  <dc:creator>Administrator</dc:creator>
  <cp:lastModifiedBy>lenovo</cp:lastModifiedBy>
  <dcterms:modified xsi:type="dcterms:W3CDTF">2021-06-30T09:14:39Z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915B492BC12749D7B680A60D00045E4A</vt:lpwstr>
  </property>
</Properties>
</file>