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rPr>
      </w:pPr>
      <w:bookmarkStart w:id="0" w:name="_Toc185307727"/>
    </w:p>
    <w:p>
      <w:pPr>
        <w:pStyle w:val="17"/>
        <w:rPr>
          <w:color w:val="auto"/>
        </w:rPr>
      </w:pPr>
    </w:p>
    <w:bookmarkEnd w:id="0"/>
    <w:p>
      <w:pPr>
        <w:pStyle w:val="3"/>
        <w:jc w:val="center"/>
        <w:rPr>
          <w:rFonts w:hint="eastAsia" w:ascii="宋体" w:hAnsi="宋体" w:eastAsia="宋体" w:cs="宋体"/>
          <w:sz w:val="32"/>
          <w:szCs w:val="32"/>
          <w:highlight w:val="none"/>
        </w:rPr>
      </w:pPr>
      <w:bookmarkStart w:id="1" w:name="_Toc19326"/>
      <w:bookmarkStart w:id="2" w:name="_Toc8442"/>
      <w:bookmarkStart w:id="3" w:name="_Toc6321"/>
      <w:bookmarkStart w:id="4" w:name="_Toc139965325"/>
      <w:bookmarkStart w:id="5" w:name="_Toc128372729"/>
      <w:bookmarkStart w:id="6" w:name="_Toc40"/>
      <w:bookmarkStart w:id="7" w:name="_Toc128372051"/>
      <w:bookmarkStart w:id="8" w:name="_Toc327439434"/>
    </w:p>
    <w:p>
      <w:pPr>
        <w:spacing w:line="360" w:lineRule="auto"/>
        <w:rPr>
          <w:rFonts w:ascii="宋体" w:hAnsi="宋体" w:cs="宋体"/>
          <w:color w:val="auto"/>
        </w:rPr>
      </w:pPr>
    </w:p>
    <w:p>
      <w:pPr>
        <w:pStyle w:val="17"/>
        <w:rPr>
          <w:color w:val="auto"/>
        </w:rPr>
      </w:pPr>
    </w:p>
    <w:p>
      <w:pPr>
        <w:spacing w:line="360" w:lineRule="auto"/>
        <w:jc w:val="center"/>
        <w:rPr>
          <w:rFonts w:ascii="宋体" w:hAnsi="宋体" w:cs="宋体"/>
          <w:b/>
          <w:bCs w:val="0"/>
          <w:color w:val="auto"/>
          <w:kern w:val="0"/>
          <w:sz w:val="72"/>
          <w:szCs w:val="72"/>
        </w:rPr>
      </w:pPr>
      <w:r>
        <w:rPr>
          <w:rFonts w:hint="eastAsia" w:ascii="宋体" w:hAnsi="宋体" w:cs="宋体"/>
          <w:b/>
          <w:bCs w:val="0"/>
          <w:color w:val="auto"/>
          <w:kern w:val="0"/>
          <w:sz w:val="56"/>
          <w:szCs w:val="56"/>
        </w:rPr>
        <w:t>甘肃省</w:t>
      </w:r>
      <w:r>
        <w:rPr>
          <w:rFonts w:hint="eastAsia" w:ascii="宋体" w:hAnsi="宋体" w:cs="宋体"/>
          <w:b/>
          <w:bCs w:val="0"/>
          <w:color w:val="auto"/>
          <w:kern w:val="0"/>
          <w:sz w:val="56"/>
          <w:szCs w:val="56"/>
          <w:lang w:eastAsia="zh-CN"/>
        </w:rPr>
        <w:t>第二人民医院第三方绩效评价</w:t>
      </w:r>
      <w:r>
        <w:rPr>
          <w:rFonts w:hint="eastAsia" w:ascii="宋体" w:hAnsi="宋体" w:cs="宋体"/>
          <w:b/>
          <w:bCs w:val="0"/>
          <w:color w:val="auto"/>
          <w:kern w:val="0"/>
          <w:sz w:val="56"/>
          <w:szCs w:val="56"/>
          <w:lang w:val="en-US" w:eastAsia="zh-CN"/>
        </w:rPr>
        <w:t>服务采购</w:t>
      </w:r>
      <w:r>
        <w:rPr>
          <w:rFonts w:hint="eastAsia" w:ascii="宋体" w:hAnsi="宋体" w:cs="宋体"/>
          <w:b/>
          <w:bCs w:val="0"/>
          <w:color w:val="auto"/>
          <w:kern w:val="0"/>
          <w:sz w:val="56"/>
          <w:szCs w:val="56"/>
        </w:rPr>
        <w:t>项目</w:t>
      </w:r>
    </w:p>
    <w:p>
      <w:pPr>
        <w:spacing w:line="360" w:lineRule="auto"/>
        <w:rPr>
          <w:rFonts w:ascii="宋体" w:hAnsi="宋体" w:cs="宋体"/>
          <w:b/>
          <w:color w:val="auto"/>
          <w:kern w:val="0"/>
          <w:sz w:val="56"/>
          <w:szCs w:val="56"/>
        </w:rPr>
      </w:pPr>
    </w:p>
    <w:p>
      <w:pPr>
        <w:pStyle w:val="17"/>
        <w:rPr>
          <w:rFonts w:ascii="宋体" w:hAnsi="宋体" w:cs="宋体"/>
          <w:b/>
          <w:color w:val="auto"/>
          <w:kern w:val="0"/>
          <w:sz w:val="52"/>
          <w:szCs w:val="52"/>
        </w:rPr>
      </w:pPr>
    </w:p>
    <w:p>
      <w:pPr>
        <w:rPr>
          <w:color w:val="auto"/>
        </w:rPr>
      </w:pPr>
    </w:p>
    <w:p>
      <w:pPr>
        <w:spacing w:line="360" w:lineRule="auto"/>
        <w:rPr>
          <w:rFonts w:ascii="宋体" w:hAnsi="宋体" w:cs="宋体"/>
          <w:b/>
          <w:color w:val="auto"/>
          <w:kern w:val="0"/>
          <w:sz w:val="52"/>
          <w:szCs w:val="52"/>
        </w:rPr>
      </w:pPr>
    </w:p>
    <w:p>
      <w:pPr>
        <w:spacing w:line="360" w:lineRule="auto"/>
        <w:jc w:val="center"/>
        <w:rPr>
          <w:rFonts w:ascii="宋体" w:hAnsi="宋体" w:cs="宋体"/>
          <w:b/>
          <w:color w:val="auto"/>
          <w:sz w:val="30"/>
          <w:szCs w:val="30"/>
        </w:rPr>
      </w:pPr>
      <w:r>
        <w:rPr>
          <w:rFonts w:hint="eastAsia" w:ascii="宋体" w:hAnsi="宋体" w:cs="宋体"/>
          <w:b/>
          <w:color w:val="auto"/>
          <w:sz w:val="72"/>
          <w:lang w:val="en-US" w:eastAsia="zh-CN"/>
        </w:rPr>
        <w:t>竞争性磋商</w:t>
      </w:r>
      <w:r>
        <w:rPr>
          <w:rFonts w:hint="eastAsia" w:ascii="宋体" w:hAnsi="宋体" w:cs="宋体"/>
          <w:b/>
          <w:color w:val="auto"/>
          <w:sz w:val="72"/>
        </w:rPr>
        <w:t>文件</w:t>
      </w:r>
    </w:p>
    <w:p>
      <w:pPr>
        <w:widowControl/>
        <w:spacing w:line="360" w:lineRule="auto"/>
        <w:jc w:val="center"/>
        <w:rPr>
          <w:rFonts w:hint="default" w:ascii="宋体" w:hAnsi="宋体" w:eastAsia="宋体" w:cs="宋体"/>
          <w:b/>
          <w:bCs/>
          <w:color w:val="auto"/>
          <w:kern w:val="0"/>
          <w:sz w:val="30"/>
          <w:szCs w:val="30"/>
          <w:lang w:val="en-US" w:eastAsia="zh-CN"/>
        </w:rPr>
      </w:pPr>
      <w:r>
        <w:rPr>
          <w:rFonts w:hint="eastAsia" w:ascii="宋体" w:hAnsi="宋体" w:cs="宋体"/>
          <w:b/>
          <w:color w:val="auto"/>
          <w:sz w:val="30"/>
          <w:szCs w:val="30"/>
        </w:rPr>
        <w:t>招标编号：</w:t>
      </w:r>
      <w:r>
        <w:rPr>
          <w:rFonts w:hint="eastAsia" w:ascii="宋体" w:hAnsi="宋体" w:cs="宋体"/>
          <w:b/>
          <w:color w:val="auto"/>
          <w:sz w:val="30"/>
          <w:szCs w:val="30"/>
          <w:lang w:val="en-US" w:eastAsia="zh-CN"/>
        </w:rPr>
        <w:t>SEY-2023YNCG-085</w:t>
      </w:r>
    </w:p>
    <w:p>
      <w:pPr>
        <w:widowControl/>
        <w:spacing w:line="360" w:lineRule="auto"/>
        <w:rPr>
          <w:rFonts w:ascii="宋体" w:hAnsi="宋体" w:cs="宋体"/>
          <w:b/>
          <w:bCs/>
          <w:color w:val="auto"/>
          <w:kern w:val="0"/>
          <w:sz w:val="30"/>
          <w:szCs w:val="30"/>
        </w:rPr>
      </w:pPr>
    </w:p>
    <w:p>
      <w:pPr>
        <w:spacing w:line="360" w:lineRule="auto"/>
        <w:jc w:val="center"/>
        <w:rPr>
          <w:rFonts w:ascii="宋体" w:hAnsi="宋体" w:cs="宋体"/>
          <w:b/>
          <w:color w:val="auto"/>
          <w:sz w:val="52"/>
          <w:szCs w:val="52"/>
        </w:rPr>
      </w:pPr>
    </w:p>
    <w:p>
      <w:pPr>
        <w:spacing w:line="360" w:lineRule="auto"/>
        <w:ind w:firstLine="590" w:firstLineChars="196"/>
        <w:jc w:val="center"/>
        <w:rPr>
          <w:rFonts w:ascii="宋体" w:hAnsi="宋体" w:cs="宋体"/>
          <w:b/>
          <w:color w:val="auto"/>
          <w:sz w:val="30"/>
          <w:szCs w:val="30"/>
        </w:rPr>
      </w:pPr>
    </w:p>
    <w:p>
      <w:pPr>
        <w:spacing w:line="360" w:lineRule="auto"/>
        <w:rPr>
          <w:rFonts w:ascii="宋体" w:hAnsi="宋体" w:cs="宋体"/>
          <w:color w:val="auto"/>
          <w:sz w:val="32"/>
        </w:rPr>
      </w:pPr>
    </w:p>
    <w:p>
      <w:pPr>
        <w:spacing w:line="360" w:lineRule="auto"/>
        <w:ind w:firstLine="2108" w:firstLineChars="700"/>
        <w:rPr>
          <w:rFonts w:hint="eastAsia" w:ascii="宋体" w:hAnsi="宋体" w:eastAsia="宋体" w:cs="宋体"/>
          <w:b/>
          <w:color w:val="auto"/>
          <w:sz w:val="30"/>
          <w:szCs w:val="30"/>
          <w:lang w:eastAsia="zh-CN"/>
        </w:rPr>
      </w:pPr>
      <w:r>
        <w:rPr>
          <w:rFonts w:hint="eastAsia" w:ascii="宋体" w:hAnsi="宋体" w:cs="宋体"/>
          <w:b/>
          <w:color w:val="auto"/>
          <w:sz w:val="30"/>
          <w:szCs w:val="30"/>
        </w:rPr>
        <w:t>采</w:t>
      </w:r>
      <w:r>
        <w:rPr>
          <w:rFonts w:hint="eastAsia" w:ascii="宋体" w:hAnsi="宋体" w:cs="宋体"/>
          <w:b/>
          <w:color w:val="auto"/>
          <w:sz w:val="30"/>
          <w:szCs w:val="30"/>
          <w:lang w:val="en-US" w:eastAsia="zh-CN"/>
        </w:rPr>
        <w:t xml:space="preserve"> </w:t>
      </w:r>
      <w:r>
        <w:rPr>
          <w:rFonts w:hint="eastAsia" w:ascii="宋体" w:hAnsi="宋体" w:cs="宋体"/>
          <w:b/>
          <w:color w:val="auto"/>
          <w:sz w:val="30"/>
          <w:szCs w:val="30"/>
        </w:rPr>
        <w:t>购</w:t>
      </w:r>
      <w:r>
        <w:rPr>
          <w:rFonts w:hint="eastAsia" w:ascii="宋体" w:hAnsi="宋体" w:cs="宋体"/>
          <w:b/>
          <w:color w:val="auto"/>
          <w:sz w:val="30"/>
          <w:szCs w:val="30"/>
          <w:lang w:val="en-US" w:eastAsia="zh-CN"/>
        </w:rPr>
        <w:t xml:space="preserve"> </w:t>
      </w:r>
      <w:r>
        <w:rPr>
          <w:rFonts w:hint="eastAsia" w:ascii="宋体" w:hAnsi="宋体" w:cs="宋体"/>
          <w:b/>
          <w:color w:val="auto"/>
          <w:sz w:val="30"/>
          <w:szCs w:val="30"/>
        </w:rPr>
        <w:t>人：</w:t>
      </w:r>
      <w:r>
        <w:rPr>
          <w:rFonts w:hint="eastAsia" w:ascii="宋体" w:hAnsi="宋体" w:cs="宋体"/>
          <w:b/>
          <w:color w:val="auto"/>
          <w:sz w:val="30"/>
          <w:szCs w:val="30"/>
          <w:lang w:eastAsia="zh-CN"/>
        </w:rPr>
        <w:t>甘肃省第二人民医院</w:t>
      </w:r>
    </w:p>
    <w:p>
      <w:pPr>
        <w:widowControl/>
        <w:spacing w:line="360" w:lineRule="auto"/>
        <w:jc w:val="center"/>
        <w:rPr>
          <w:rFonts w:ascii="宋体" w:hAnsi="宋体" w:cs="宋体"/>
          <w:b/>
          <w:bCs/>
          <w:color w:val="auto"/>
          <w:kern w:val="0"/>
          <w:sz w:val="30"/>
          <w:szCs w:val="30"/>
        </w:rPr>
        <w:sectPr>
          <w:headerReference r:id="rId5" w:type="first"/>
          <w:headerReference r:id="rId3" w:type="default"/>
          <w:headerReference r:id="rId4" w:type="even"/>
          <w:footerReference r:id="rId6" w:type="even"/>
          <w:pgSz w:w="11906" w:h="16838"/>
          <w:pgMar w:top="1077" w:right="1134" w:bottom="1077" w:left="1418" w:header="720" w:footer="720"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s="宋体"/>
          <w:b/>
          <w:bCs/>
          <w:color w:val="auto"/>
          <w:kern w:val="0"/>
          <w:sz w:val="30"/>
          <w:szCs w:val="30"/>
        </w:rPr>
        <w:t>二</w:t>
      </w:r>
      <w:r>
        <w:rPr>
          <w:rFonts w:hint="eastAsia" w:ascii="宋体" w:hAnsi="宋体" w:cs="宋体"/>
          <w:b/>
          <w:bCs/>
          <w:color w:val="auto"/>
          <w:kern w:val="0"/>
          <w:sz w:val="30"/>
          <w:szCs w:val="30"/>
          <w:lang w:val="en-US" w:eastAsia="zh-CN"/>
        </w:rPr>
        <w:t>0二三</w:t>
      </w:r>
      <w:r>
        <w:rPr>
          <w:rFonts w:hint="eastAsia" w:ascii="宋体" w:hAnsi="宋体" w:cs="宋体"/>
          <w:b/>
          <w:bCs/>
          <w:color w:val="auto"/>
          <w:kern w:val="0"/>
          <w:sz w:val="30"/>
          <w:szCs w:val="30"/>
        </w:rPr>
        <w:t>年</w:t>
      </w:r>
      <w:r>
        <w:rPr>
          <w:rFonts w:hint="eastAsia" w:ascii="宋体" w:hAnsi="宋体" w:cs="宋体"/>
          <w:b/>
          <w:bCs/>
          <w:color w:val="auto"/>
          <w:kern w:val="0"/>
          <w:sz w:val="30"/>
          <w:szCs w:val="30"/>
          <w:lang w:eastAsia="zh-CN"/>
        </w:rPr>
        <w:t>七</w:t>
      </w:r>
      <w:r>
        <w:rPr>
          <w:rFonts w:hint="eastAsia" w:ascii="宋体" w:hAnsi="宋体" w:cs="宋体"/>
          <w:b/>
          <w:bCs/>
          <w:color w:val="auto"/>
          <w:kern w:val="0"/>
          <w:sz w:val="30"/>
          <w:szCs w:val="30"/>
        </w:rPr>
        <w:t>月</w:t>
      </w:r>
    </w:p>
    <w:p>
      <w:pPr>
        <w:pStyle w:val="3"/>
        <w:rPr>
          <w:rFonts w:ascii="宋体" w:hAnsi="宋体" w:cs="宋体"/>
          <w:color w:val="auto"/>
        </w:rPr>
      </w:pPr>
      <w:bookmarkStart w:id="9" w:name="_Toc2876"/>
      <w:r>
        <w:rPr>
          <w:rFonts w:hint="eastAsia" w:ascii="宋体" w:hAnsi="宋体" w:cs="宋体"/>
          <w:color w:val="auto"/>
        </w:rPr>
        <w:t>目录</w:t>
      </w:r>
      <w:bookmarkEnd w:id="9"/>
    </w:p>
    <w:p>
      <w:pPr>
        <w:pStyle w:val="16"/>
        <w:tabs>
          <w:tab w:val="right" w:leader="dot" w:pos="9355"/>
          <w:tab w:val="clear" w:pos="9344"/>
        </w:tabs>
        <w:rPr>
          <w:rFonts w:hint="eastAsia" w:ascii="宋体" w:hAnsi="宋体" w:eastAsia="宋体" w:cs="宋体"/>
          <w:color w:val="auto"/>
          <w:sz w:val="28"/>
          <w:szCs w:val="36"/>
        </w:rPr>
      </w:pP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TOC \o "1-3" \h \z \u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_Toc19275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44"/>
        </w:rPr>
        <w:t>第一章</w:t>
      </w:r>
      <w:r>
        <w:rPr>
          <w:rFonts w:hint="eastAsia" w:ascii="宋体" w:hAnsi="宋体" w:eastAsia="宋体" w:cs="宋体"/>
          <w:color w:val="auto"/>
          <w:sz w:val="28"/>
          <w:szCs w:val="44"/>
          <w:lang w:val="en-US" w:eastAsia="zh-CN"/>
        </w:rPr>
        <w:t xml:space="preserve">  </w:t>
      </w:r>
      <w:r>
        <w:rPr>
          <w:rFonts w:hint="eastAsia" w:ascii="宋体" w:hAnsi="宋体" w:cs="宋体"/>
          <w:color w:val="auto"/>
          <w:sz w:val="28"/>
          <w:szCs w:val="44"/>
          <w:lang w:val="en-US" w:eastAsia="zh-CN"/>
        </w:rPr>
        <w:t>竞争性磋商</w:t>
      </w:r>
      <w:r>
        <w:rPr>
          <w:rFonts w:hint="eastAsia" w:ascii="宋体" w:hAnsi="宋体" w:eastAsia="宋体" w:cs="宋体"/>
          <w:color w:val="auto"/>
          <w:sz w:val="28"/>
          <w:szCs w:val="44"/>
        </w:rPr>
        <w:t>公告</w:t>
      </w:r>
      <w:r>
        <w:rPr>
          <w:rFonts w:hint="eastAsia" w:ascii="宋体" w:hAnsi="宋体" w:eastAsia="宋体" w:cs="宋体"/>
          <w:color w:val="auto"/>
          <w:sz w:val="28"/>
          <w:szCs w:val="36"/>
        </w:rPr>
        <w:tab/>
      </w: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PAGEREF _Toc19275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36"/>
        </w:rPr>
        <w:t>2</w:t>
      </w:r>
      <w:r>
        <w:rPr>
          <w:rFonts w:hint="eastAsia" w:ascii="宋体" w:hAnsi="宋体" w:eastAsia="宋体" w:cs="宋体"/>
          <w:color w:val="auto"/>
          <w:sz w:val="28"/>
          <w:szCs w:val="36"/>
        </w:rPr>
        <w:fldChar w:fldCharType="end"/>
      </w:r>
      <w:r>
        <w:rPr>
          <w:rFonts w:hint="eastAsia" w:ascii="宋体" w:hAnsi="宋体" w:eastAsia="宋体" w:cs="宋体"/>
          <w:color w:val="auto"/>
          <w:sz w:val="28"/>
          <w:szCs w:val="36"/>
        </w:rPr>
        <w:fldChar w:fldCharType="end"/>
      </w:r>
    </w:p>
    <w:p>
      <w:pPr>
        <w:pStyle w:val="16"/>
        <w:tabs>
          <w:tab w:val="right" w:leader="dot" w:pos="9355"/>
          <w:tab w:val="clear" w:pos="9344"/>
        </w:tabs>
        <w:rPr>
          <w:rFonts w:hint="eastAsia" w:ascii="宋体" w:hAnsi="宋体" w:eastAsia="宋体" w:cs="宋体"/>
          <w:color w:val="auto"/>
          <w:sz w:val="28"/>
          <w:szCs w:val="36"/>
        </w:rPr>
      </w:pP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_Toc40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44"/>
        </w:rPr>
        <w:t>第二章</w:t>
      </w:r>
      <w:r>
        <w:rPr>
          <w:rFonts w:hint="eastAsia" w:ascii="宋体" w:hAnsi="宋体" w:eastAsia="宋体" w:cs="宋体"/>
          <w:color w:val="auto"/>
          <w:sz w:val="28"/>
          <w:szCs w:val="44"/>
          <w:lang w:val="en-US" w:eastAsia="zh-CN"/>
        </w:rPr>
        <w:t xml:space="preserve">  </w:t>
      </w:r>
      <w:r>
        <w:rPr>
          <w:rFonts w:hint="eastAsia" w:ascii="宋体" w:hAnsi="宋体" w:cs="宋体"/>
          <w:color w:val="auto"/>
          <w:sz w:val="28"/>
          <w:szCs w:val="44"/>
          <w:lang w:eastAsia="zh-CN"/>
        </w:rPr>
        <w:t>供应商</w:t>
      </w:r>
      <w:r>
        <w:rPr>
          <w:rFonts w:hint="eastAsia" w:ascii="宋体" w:hAnsi="宋体" w:eastAsia="宋体" w:cs="宋体"/>
          <w:color w:val="auto"/>
          <w:sz w:val="28"/>
          <w:szCs w:val="44"/>
        </w:rPr>
        <w:t>须知</w:t>
      </w:r>
      <w:r>
        <w:rPr>
          <w:rFonts w:hint="eastAsia" w:ascii="宋体" w:hAnsi="宋体" w:eastAsia="宋体" w:cs="宋体"/>
          <w:color w:val="auto"/>
          <w:sz w:val="28"/>
          <w:szCs w:val="36"/>
        </w:rPr>
        <w:tab/>
      </w: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PAGEREF _Toc40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36"/>
        </w:rPr>
        <w:t>5</w:t>
      </w:r>
      <w:r>
        <w:rPr>
          <w:rFonts w:hint="eastAsia" w:ascii="宋体" w:hAnsi="宋体" w:eastAsia="宋体" w:cs="宋体"/>
          <w:color w:val="auto"/>
          <w:sz w:val="28"/>
          <w:szCs w:val="36"/>
        </w:rPr>
        <w:fldChar w:fldCharType="end"/>
      </w:r>
      <w:r>
        <w:rPr>
          <w:rFonts w:hint="eastAsia" w:ascii="宋体" w:hAnsi="宋体" w:eastAsia="宋体" w:cs="宋体"/>
          <w:color w:val="auto"/>
          <w:sz w:val="28"/>
          <w:szCs w:val="36"/>
        </w:rPr>
        <w:fldChar w:fldCharType="end"/>
      </w:r>
    </w:p>
    <w:p>
      <w:pPr>
        <w:pStyle w:val="16"/>
        <w:tabs>
          <w:tab w:val="right" w:leader="dot" w:pos="9355"/>
          <w:tab w:val="clear" w:pos="9344"/>
        </w:tabs>
        <w:rPr>
          <w:rFonts w:hint="eastAsia" w:ascii="宋体" w:hAnsi="宋体" w:eastAsia="宋体" w:cs="宋体"/>
          <w:color w:val="auto"/>
          <w:sz w:val="28"/>
          <w:szCs w:val="36"/>
        </w:rPr>
      </w:pP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_Toc20581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44"/>
        </w:rPr>
        <w:t>第三章</w:t>
      </w:r>
      <w:r>
        <w:rPr>
          <w:rFonts w:hint="eastAsia" w:ascii="宋体" w:hAnsi="宋体" w:eastAsia="宋体" w:cs="宋体"/>
          <w:color w:val="auto"/>
          <w:sz w:val="28"/>
          <w:szCs w:val="44"/>
          <w:lang w:val="en-US" w:eastAsia="zh-CN"/>
        </w:rPr>
        <w:t xml:space="preserve"> </w:t>
      </w:r>
      <w:r>
        <w:rPr>
          <w:rFonts w:hint="eastAsia" w:ascii="宋体" w:hAnsi="宋体" w:eastAsia="宋体" w:cs="宋体"/>
          <w:color w:val="auto"/>
          <w:sz w:val="28"/>
          <w:szCs w:val="44"/>
        </w:rPr>
        <w:t xml:space="preserve"> 采购需求及技术要求</w:t>
      </w:r>
      <w:r>
        <w:rPr>
          <w:rFonts w:hint="eastAsia" w:ascii="宋体" w:hAnsi="宋体" w:eastAsia="宋体" w:cs="宋体"/>
          <w:color w:val="auto"/>
          <w:sz w:val="28"/>
          <w:szCs w:val="36"/>
        </w:rPr>
        <w:tab/>
      </w: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PAGEREF _Toc20581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36"/>
        </w:rPr>
        <w:t>30</w:t>
      </w:r>
      <w:r>
        <w:rPr>
          <w:rFonts w:hint="eastAsia" w:ascii="宋体" w:hAnsi="宋体" w:eastAsia="宋体" w:cs="宋体"/>
          <w:color w:val="auto"/>
          <w:sz w:val="28"/>
          <w:szCs w:val="36"/>
        </w:rPr>
        <w:fldChar w:fldCharType="end"/>
      </w:r>
      <w:r>
        <w:rPr>
          <w:rFonts w:hint="eastAsia" w:ascii="宋体" w:hAnsi="宋体" w:eastAsia="宋体" w:cs="宋体"/>
          <w:color w:val="auto"/>
          <w:sz w:val="28"/>
          <w:szCs w:val="36"/>
        </w:rPr>
        <w:fldChar w:fldCharType="end"/>
      </w:r>
    </w:p>
    <w:p>
      <w:pPr>
        <w:pStyle w:val="16"/>
        <w:tabs>
          <w:tab w:val="right" w:leader="dot" w:pos="9355"/>
          <w:tab w:val="clear" w:pos="9344"/>
        </w:tabs>
        <w:rPr>
          <w:rFonts w:hint="eastAsia" w:ascii="宋体" w:hAnsi="宋体" w:eastAsia="宋体" w:cs="宋体"/>
          <w:color w:val="auto"/>
          <w:sz w:val="28"/>
          <w:szCs w:val="36"/>
        </w:rPr>
      </w:pP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_Toc20396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44"/>
          <w:lang w:eastAsia="zh-CN"/>
        </w:rPr>
        <w:t>第四章</w:t>
      </w:r>
      <w:r>
        <w:rPr>
          <w:rFonts w:hint="eastAsia" w:ascii="宋体" w:hAnsi="宋体" w:eastAsia="宋体" w:cs="宋体"/>
          <w:color w:val="auto"/>
          <w:sz w:val="28"/>
          <w:szCs w:val="44"/>
          <w:lang w:val="en-US" w:eastAsia="zh-CN"/>
        </w:rPr>
        <w:t xml:space="preserve">  资格证明文件</w:t>
      </w:r>
      <w:r>
        <w:rPr>
          <w:rFonts w:hint="eastAsia" w:ascii="宋体" w:hAnsi="宋体" w:eastAsia="宋体" w:cs="宋体"/>
          <w:color w:val="auto"/>
          <w:sz w:val="28"/>
          <w:szCs w:val="36"/>
        </w:rPr>
        <w:tab/>
      </w: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PAGEREF _Toc20396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36"/>
        </w:rPr>
        <w:t>31</w:t>
      </w:r>
      <w:r>
        <w:rPr>
          <w:rFonts w:hint="eastAsia" w:ascii="宋体" w:hAnsi="宋体" w:eastAsia="宋体" w:cs="宋体"/>
          <w:color w:val="auto"/>
          <w:sz w:val="28"/>
          <w:szCs w:val="36"/>
        </w:rPr>
        <w:fldChar w:fldCharType="end"/>
      </w:r>
      <w:r>
        <w:rPr>
          <w:rFonts w:hint="eastAsia" w:ascii="宋体" w:hAnsi="宋体" w:eastAsia="宋体" w:cs="宋体"/>
          <w:color w:val="auto"/>
          <w:sz w:val="28"/>
          <w:szCs w:val="36"/>
        </w:rPr>
        <w:fldChar w:fldCharType="end"/>
      </w:r>
    </w:p>
    <w:p>
      <w:pPr>
        <w:pStyle w:val="16"/>
        <w:tabs>
          <w:tab w:val="right" w:leader="dot" w:pos="9355"/>
          <w:tab w:val="clear" w:pos="9344"/>
        </w:tabs>
        <w:rPr>
          <w:rFonts w:hint="eastAsia" w:ascii="宋体" w:hAnsi="宋体" w:eastAsia="宋体" w:cs="宋体"/>
          <w:color w:val="auto"/>
          <w:sz w:val="28"/>
          <w:szCs w:val="36"/>
        </w:rPr>
      </w:pP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_Toc11732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44"/>
        </w:rPr>
        <w:t>第</w:t>
      </w:r>
      <w:r>
        <w:rPr>
          <w:rFonts w:hint="eastAsia" w:ascii="宋体" w:hAnsi="宋体" w:eastAsia="宋体" w:cs="宋体"/>
          <w:color w:val="auto"/>
          <w:sz w:val="28"/>
          <w:szCs w:val="44"/>
          <w:lang w:eastAsia="zh-CN"/>
        </w:rPr>
        <w:t>五</w:t>
      </w:r>
      <w:r>
        <w:rPr>
          <w:rFonts w:hint="eastAsia" w:ascii="宋体" w:hAnsi="宋体" w:eastAsia="宋体" w:cs="宋体"/>
          <w:color w:val="auto"/>
          <w:sz w:val="28"/>
          <w:szCs w:val="44"/>
        </w:rPr>
        <w:t>章</w:t>
      </w:r>
      <w:r>
        <w:rPr>
          <w:rFonts w:hint="eastAsia" w:ascii="宋体" w:hAnsi="宋体" w:eastAsia="宋体" w:cs="宋体"/>
          <w:color w:val="auto"/>
          <w:sz w:val="28"/>
          <w:szCs w:val="44"/>
          <w:lang w:val="en-US" w:eastAsia="zh-CN"/>
        </w:rPr>
        <w:t xml:space="preserve">  </w:t>
      </w:r>
      <w:r>
        <w:rPr>
          <w:rFonts w:hint="eastAsia" w:ascii="宋体" w:hAnsi="宋体" w:eastAsia="宋体" w:cs="宋体"/>
          <w:color w:val="auto"/>
          <w:sz w:val="28"/>
          <w:szCs w:val="44"/>
        </w:rPr>
        <w:t>评标办法</w:t>
      </w:r>
      <w:r>
        <w:rPr>
          <w:rFonts w:hint="eastAsia" w:ascii="宋体" w:hAnsi="宋体" w:eastAsia="宋体" w:cs="宋体"/>
          <w:color w:val="auto"/>
          <w:sz w:val="28"/>
          <w:szCs w:val="36"/>
        </w:rPr>
        <w:tab/>
      </w: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PAGEREF _Toc11732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36"/>
        </w:rPr>
        <w:t>33</w:t>
      </w:r>
      <w:r>
        <w:rPr>
          <w:rFonts w:hint="eastAsia" w:ascii="宋体" w:hAnsi="宋体" w:eastAsia="宋体" w:cs="宋体"/>
          <w:color w:val="auto"/>
          <w:sz w:val="28"/>
          <w:szCs w:val="36"/>
        </w:rPr>
        <w:fldChar w:fldCharType="end"/>
      </w:r>
      <w:r>
        <w:rPr>
          <w:rFonts w:hint="eastAsia" w:ascii="宋体" w:hAnsi="宋体" w:eastAsia="宋体" w:cs="宋体"/>
          <w:color w:val="auto"/>
          <w:sz w:val="28"/>
          <w:szCs w:val="36"/>
        </w:rPr>
        <w:fldChar w:fldCharType="end"/>
      </w:r>
    </w:p>
    <w:p>
      <w:pPr>
        <w:pStyle w:val="16"/>
        <w:tabs>
          <w:tab w:val="right" w:leader="dot" w:pos="9355"/>
          <w:tab w:val="clear" w:pos="9344"/>
        </w:tabs>
        <w:rPr>
          <w:rFonts w:hint="eastAsia" w:ascii="宋体" w:hAnsi="宋体" w:eastAsia="宋体" w:cs="宋体"/>
          <w:color w:val="auto"/>
          <w:sz w:val="28"/>
          <w:szCs w:val="36"/>
        </w:rPr>
      </w:pP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_Toc23714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44"/>
        </w:rPr>
        <w:t>第</w:t>
      </w:r>
      <w:r>
        <w:rPr>
          <w:rFonts w:hint="eastAsia" w:ascii="宋体" w:hAnsi="宋体" w:eastAsia="宋体" w:cs="宋体"/>
          <w:color w:val="auto"/>
          <w:sz w:val="28"/>
          <w:szCs w:val="44"/>
          <w:lang w:eastAsia="zh-CN"/>
        </w:rPr>
        <w:t>六</w:t>
      </w:r>
      <w:r>
        <w:rPr>
          <w:rFonts w:hint="eastAsia" w:ascii="宋体" w:hAnsi="宋体" w:eastAsia="宋体" w:cs="宋体"/>
          <w:color w:val="auto"/>
          <w:sz w:val="28"/>
          <w:szCs w:val="44"/>
        </w:rPr>
        <w:t>章</w:t>
      </w:r>
      <w:r>
        <w:rPr>
          <w:rFonts w:hint="eastAsia" w:ascii="宋体" w:hAnsi="宋体" w:eastAsia="宋体" w:cs="宋体"/>
          <w:color w:val="auto"/>
          <w:sz w:val="28"/>
          <w:szCs w:val="44"/>
          <w:lang w:val="en-US" w:eastAsia="zh-CN"/>
        </w:rPr>
        <w:t xml:space="preserve">  </w:t>
      </w:r>
      <w:r>
        <w:rPr>
          <w:rFonts w:hint="eastAsia" w:ascii="宋体" w:hAnsi="宋体" w:eastAsia="宋体" w:cs="宋体"/>
          <w:color w:val="auto"/>
          <w:sz w:val="28"/>
          <w:szCs w:val="44"/>
        </w:rPr>
        <w:t>投标文件格式</w:t>
      </w:r>
      <w:r>
        <w:rPr>
          <w:rFonts w:hint="eastAsia" w:ascii="宋体" w:hAnsi="宋体" w:eastAsia="宋体" w:cs="宋体"/>
          <w:color w:val="auto"/>
          <w:sz w:val="28"/>
          <w:szCs w:val="36"/>
        </w:rPr>
        <w:tab/>
      </w: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PAGEREF _Toc23714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36"/>
        </w:rPr>
        <w:t>38</w:t>
      </w:r>
      <w:r>
        <w:rPr>
          <w:rFonts w:hint="eastAsia" w:ascii="宋体" w:hAnsi="宋体" w:eastAsia="宋体" w:cs="宋体"/>
          <w:color w:val="auto"/>
          <w:sz w:val="28"/>
          <w:szCs w:val="36"/>
        </w:rPr>
        <w:fldChar w:fldCharType="end"/>
      </w:r>
      <w:r>
        <w:rPr>
          <w:rFonts w:hint="eastAsia" w:ascii="宋体" w:hAnsi="宋体" w:eastAsia="宋体" w:cs="宋体"/>
          <w:color w:val="auto"/>
          <w:sz w:val="28"/>
          <w:szCs w:val="36"/>
        </w:rPr>
        <w:fldChar w:fldCharType="end"/>
      </w:r>
    </w:p>
    <w:p>
      <w:pPr>
        <w:pStyle w:val="16"/>
        <w:tabs>
          <w:tab w:val="right" w:leader="dot" w:pos="9355"/>
          <w:tab w:val="clear" w:pos="9344"/>
        </w:tabs>
        <w:rPr>
          <w:rFonts w:hint="eastAsia" w:ascii="宋体" w:hAnsi="宋体" w:eastAsia="宋体" w:cs="宋体"/>
          <w:color w:val="auto"/>
          <w:sz w:val="28"/>
          <w:szCs w:val="36"/>
        </w:rPr>
      </w:pP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_Toc26527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44"/>
        </w:rPr>
        <w:t>第</w:t>
      </w:r>
      <w:r>
        <w:rPr>
          <w:rFonts w:hint="eastAsia" w:ascii="宋体" w:hAnsi="宋体" w:eastAsia="宋体" w:cs="宋体"/>
          <w:color w:val="auto"/>
          <w:sz w:val="28"/>
          <w:szCs w:val="44"/>
          <w:lang w:eastAsia="zh-CN"/>
        </w:rPr>
        <w:t>七</w:t>
      </w:r>
      <w:r>
        <w:rPr>
          <w:rFonts w:hint="eastAsia" w:ascii="宋体" w:hAnsi="宋体" w:eastAsia="宋体" w:cs="宋体"/>
          <w:color w:val="auto"/>
          <w:sz w:val="28"/>
          <w:szCs w:val="44"/>
        </w:rPr>
        <w:t>章</w:t>
      </w:r>
      <w:r>
        <w:rPr>
          <w:rFonts w:hint="eastAsia" w:ascii="宋体" w:hAnsi="宋体" w:eastAsia="宋体" w:cs="宋体"/>
          <w:color w:val="auto"/>
          <w:sz w:val="28"/>
          <w:szCs w:val="44"/>
          <w:lang w:val="en-US" w:eastAsia="zh-CN"/>
        </w:rPr>
        <w:t xml:space="preserve">  </w:t>
      </w:r>
      <w:r>
        <w:rPr>
          <w:rFonts w:hint="eastAsia" w:ascii="宋体" w:hAnsi="宋体" w:eastAsia="宋体" w:cs="宋体"/>
          <w:color w:val="auto"/>
          <w:sz w:val="28"/>
          <w:szCs w:val="44"/>
        </w:rPr>
        <w:t>合同条款及合同格式</w:t>
      </w:r>
      <w:r>
        <w:rPr>
          <w:rFonts w:hint="eastAsia" w:ascii="宋体" w:hAnsi="宋体" w:eastAsia="宋体" w:cs="宋体"/>
          <w:color w:val="auto"/>
          <w:sz w:val="28"/>
          <w:szCs w:val="36"/>
        </w:rPr>
        <w:tab/>
      </w: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PAGEREF _Toc26527 </w:instrText>
      </w:r>
      <w:r>
        <w:rPr>
          <w:rFonts w:hint="eastAsia" w:ascii="宋体" w:hAnsi="宋体" w:eastAsia="宋体" w:cs="宋体"/>
          <w:color w:val="auto"/>
          <w:sz w:val="28"/>
          <w:szCs w:val="36"/>
        </w:rPr>
        <w:fldChar w:fldCharType="separate"/>
      </w:r>
      <w:r>
        <w:rPr>
          <w:rFonts w:hint="eastAsia" w:ascii="宋体" w:hAnsi="宋体" w:eastAsia="宋体" w:cs="宋体"/>
          <w:color w:val="auto"/>
          <w:sz w:val="28"/>
          <w:szCs w:val="36"/>
        </w:rPr>
        <w:t>54</w:t>
      </w:r>
      <w:r>
        <w:rPr>
          <w:rFonts w:hint="eastAsia" w:ascii="宋体" w:hAnsi="宋体" w:eastAsia="宋体" w:cs="宋体"/>
          <w:color w:val="auto"/>
          <w:sz w:val="28"/>
          <w:szCs w:val="36"/>
        </w:rPr>
        <w:fldChar w:fldCharType="end"/>
      </w:r>
      <w:r>
        <w:rPr>
          <w:rFonts w:hint="eastAsia" w:ascii="宋体" w:hAnsi="宋体" w:eastAsia="宋体" w:cs="宋体"/>
          <w:color w:val="auto"/>
          <w:sz w:val="28"/>
          <w:szCs w:val="36"/>
        </w:rPr>
        <w:fldChar w:fldCharType="end"/>
      </w:r>
    </w:p>
    <w:p>
      <w:pPr>
        <w:pStyle w:val="16"/>
        <w:spacing w:line="360" w:lineRule="auto"/>
        <w:rPr>
          <w:rFonts w:ascii="宋体" w:hAnsi="宋体" w:cs="宋体"/>
          <w:color w:val="auto"/>
        </w:rPr>
      </w:pPr>
      <w:r>
        <w:rPr>
          <w:rFonts w:hint="eastAsia" w:ascii="宋体" w:hAnsi="宋体" w:eastAsia="宋体" w:cs="宋体"/>
          <w:color w:val="auto"/>
          <w:sz w:val="28"/>
          <w:szCs w:val="36"/>
        </w:rPr>
        <w:fldChar w:fldCharType="end"/>
      </w:r>
    </w:p>
    <w:p>
      <w:pPr>
        <w:pStyle w:val="3"/>
        <w:rPr>
          <w:rFonts w:ascii="宋体" w:hAnsi="宋体" w:cs="宋体"/>
          <w:color w:val="auto"/>
        </w:rPr>
      </w:pPr>
    </w:p>
    <w:p>
      <w:pPr>
        <w:rPr>
          <w:rFonts w:ascii="宋体" w:hAnsi="宋体" w:cs="宋体"/>
          <w:color w:val="auto"/>
        </w:rPr>
      </w:pPr>
    </w:p>
    <w:p>
      <w:pPr>
        <w:pStyle w:val="3"/>
        <w:jc w:val="center"/>
        <w:rPr>
          <w:rFonts w:hint="eastAsia" w:ascii="宋体" w:hAnsi="宋体" w:eastAsia="宋体" w:cs="宋体"/>
          <w:sz w:val="32"/>
          <w:szCs w:val="32"/>
          <w:highlight w:val="none"/>
        </w:rPr>
      </w:pPr>
    </w:p>
    <w:p>
      <w:pPr>
        <w:pStyle w:val="3"/>
        <w:jc w:val="center"/>
        <w:rPr>
          <w:rFonts w:hint="eastAsia" w:ascii="宋体" w:hAnsi="宋体" w:eastAsia="宋体" w:cs="宋体"/>
          <w:sz w:val="32"/>
          <w:szCs w:val="32"/>
          <w:highlight w:val="none"/>
        </w:rPr>
      </w:pPr>
    </w:p>
    <w:p>
      <w:pPr>
        <w:pStyle w:val="3"/>
        <w:jc w:val="center"/>
        <w:rPr>
          <w:rFonts w:hint="eastAsia" w:ascii="宋体" w:hAnsi="宋体" w:eastAsia="宋体" w:cs="宋体"/>
          <w:sz w:val="32"/>
          <w:szCs w:val="32"/>
          <w:highlight w:val="none"/>
        </w:rPr>
      </w:pPr>
    </w:p>
    <w:p>
      <w:pPr>
        <w:pStyle w:val="3"/>
        <w:jc w:val="center"/>
        <w:rPr>
          <w:rFonts w:hint="eastAsia" w:ascii="宋体" w:hAnsi="宋体" w:eastAsia="宋体" w:cs="宋体"/>
          <w:sz w:val="32"/>
          <w:szCs w:val="32"/>
          <w:highlight w:val="none"/>
        </w:rPr>
      </w:pPr>
    </w:p>
    <w:p>
      <w:pPr>
        <w:pStyle w:val="3"/>
        <w:jc w:val="center"/>
        <w:rPr>
          <w:rFonts w:hint="eastAsia" w:ascii="宋体" w:hAnsi="宋体" w:eastAsia="宋体" w:cs="宋体"/>
          <w:sz w:val="32"/>
          <w:szCs w:val="32"/>
          <w:highlight w:val="none"/>
        </w:rPr>
      </w:pPr>
    </w:p>
    <w:p>
      <w:pPr>
        <w:pStyle w:val="3"/>
        <w:jc w:val="center"/>
        <w:rPr>
          <w:rFonts w:hint="eastAsia" w:ascii="宋体" w:hAnsi="宋体" w:eastAsia="宋体" w:cs="宋体"/>
          <w:sz w:val="32"/>
          <w:szCs w:val="32"/>
          <w:highlight w:val="none"/>
        </w:rPr>
      </w:pPr>
    </w:p>
    <w:p>
      <w:pPr>
        <w:pStyle w:val="3"/>
        <w:jc w:val="center"/>
        <w:rPr>
          <w:rFonts w:hint="eastAsia" w:ascii="宋体" w:hAnsi="宋体" w:eastAsia="宋体" w:cs="宋体"/>
          <w:sz w:val="32"/>
          <w:szCs w:val="32"/>
          <w:highlight w:val="none"/>
        </w:rPr>
      </w:pPr>
    </w:p>
    <w:p>
      <w:pPr>
        <w:pStyle w:val="3"/>
        <w:jc w:val="center"/>
        <w:rPr>
          <w:rFonts w:hint="eastAsia" w:ascii="宋体" w:hAnsi="宋体" w:eastAsia="宋体" w:cs="宋体"/>
          <w:sz w:val="32"/>
          <w:szCs w:val="32"/>
          <w:highlight w:val="none"/>
        </w:rPr>
      </w:pPr>
    </w:p>
    <w:p>
      <w:pPr>
        <w:pStyle w:val="3"/>
        <w:jc w:val="center"/>
        <w:rPr>
          <w:rFonts w:hint="eastAsia" w:ascii="宋体" w:hAnsi="宋体" w:eastAsia="宋体" w:cs="宋体"/>
          <w:sz w:val="32"/>
          <w:szCs w:val="32"/>
          <w:highlight w:val="none"/>
        </w:rPr>
      </w:pPr>
    </w:p>
    <w:p>
      <w:pPr>
        <w:pStyle w:val="3"/>
        <w:jc w:val="center"/>
        <w:rPr>
          <w:rFonts w:hint="eastAsia" w:ascii="宋体" w:hAnsi="宋体" w:eastAsia="宋体" w:cs="宋体"/>
          <w:sz w:val="32"/>
          <w:szCs w:val="32"/>
          <w:highlight w:val="none"/>
        </w:rPr>
      </w:pPr>
    </w:p>
    <w:p>
      <w:pPr>
        <w:pStyle w:val="3"/>
        <w:jc w:val="both"/>
        <w:rPr>
          <w:rFonts w:hint="eastAsia" w:ascii="宋体" w:hAnsi="宋体" w:eastAsia="宋体" w:cs="宋体"/>
          <w:sz w:val="32"/>
          <w:szCs w:val="32"/>
          <w:highlight w:val="none"/>
        </w:rPr>
      </w:pPr>
    </w:p>
    <w:p>
      <w:pPr>
        <w:pStyle w:val="3"/>
        <w:jc w:val="both"/>
        <w:rPr>
          <w:rFonts w:hint="eastAsia" w:ascii="宋体" w:hAnsi="宋体" w:eastAsia="宋体" w:cs="宋体"/>
          <w:sz w:val="32"/>
          <w:szCs w:val="32"/>
          <w:highlight w:val="none"/>
        </w:rPr>
      </w:pPr>
    </w:p>
    <w:p>
      <w:pPr>
        <w:pStyle w:val="3"/>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第一章  竞争性</w:t>
      </w:r>
      <w:r>
        <w:rPr>
          <w:rFonts w:hint="eastAsia" w:ascii="宋体" w:hAnsi="宋体" w:eastAsia="宋体" w:cs="宋体"/>
          <w:sz w:val="32"/>
          <w:szCs w:val="32"/>
          <w:highlight w:val="none"/>
          <w:lang w:eastAsia="zh-CN"/>
        </w:rPr>
        <w:t>磋商</w:t>
      </w:r>
      <w:r>
        <w:rPr>
          <w:rFonts w:hint="eastAsia" w:ascii="宋体" w:hAnsi="宋体" w:eastAsia="宋体" w:cs="宋体"/>
          <w:sz w:val="32"/>
          <w:szCs w:val="32"/>
          <w:highlight w:val="none"/>
        </w:rPr>
        <w:t>公告</w:t>
      </w:r>
      <w:bookmarkEnd w:id="1"/>
      <w:bookmarkEnd w:id="2"/>
      <w:bookmarkEnd w:id="3"/>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u w:val="single"/>
          <w:lang w:val="en-US" w:eastAsia="zh-CN"/>
        </w:rPr>
        <w:t>甘肃省第二人民医院第三方绩效评价</w:t>
      </w:r>
      <w:r>
        <w:rPr>
          <w:rFonts w:hint="eastAsia" w:ascii="宋体" w:hAnsi="宋体" w:cs="宋体"/>
          <w:b w:val="0"/>
          <w:bCs/>
          <w:color w:val="auto"/>
          <w:kern w:val="0"/>
          <w:sz w:val="24"/>
          <w:szCs w:val="24"/>
          <w:u w:val="single"/>
          <w:lang w:val="en-US" w:eastAsia="zh-CN"/>
        </w:rPr>
        <w:t>服务</w:t>
      </w:r>
      <w:r>
        <w:rPr>
          <w:rFonts w:hint="eastAsia" w:ascii="宋体" w:hAnsi="宋体" w:cs="宋体"/>
          <w:i w:val="0"/>
          <w:iCs w:val="0"/>
          <w:color w:val="auto"/>
          <w:sz w:val="24"/>
          <w:szCs w:val="24"/>
          <w:highlight w:val="none"/>
          <w:lang w:val="en-US" w:eastAsia="zh-CN"/>
        </w:rPr>
        <w:t>采购</w:t>
      </w:r>
      <w:r>
        <w:rPr>
          <w:rFonts w:hint="eastAsia" w:ascii="宋体" w:hAnsi="宋体" w:eastAsia="宋体" w:cs="宋体"/>
          <w:i w:val="0"/>
          <w:iCs w:val="0"/>
          <w:color w:val="auto"/>
          <w:sz w:val="24"/>
          <w:szCs w:val="24"/>
          <w:highlight w:val="none"/>
        </w:rPr>
        <w:t>项目的潜在</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应在</w:t>
      </w:r>
      <w:r>
        <w:rPr>
          <w:rFonts w:hint="eastAsia" w:ascii="宋体" w:hAnsi="宋体" w:eastAsia="宋体" w:cs="宋体"/>
          <w:i w:val="0"/>
          <w:iCs w:val="0"/>
          <w:color w:val="auto"/>
          <w:sz w:val="24"/>
          <w:szCs w:val="24"/>
          <w:highlight w:val="none"/>
          <w:u w:val="single"/>
          <w:lang w:val="en-US" w:eastAsia="zh-CN"/>
        </w:rPr>
        <w:t>竞争性磋商公告链接下方</w:t>
      </w:r>
      <w:r>
        <w:rPr>
          <w:rFonts w:hint="eastAsia" w:ascii="宋体" w:hAnsi="宋体" w:eastAsia="宋体" w:cs="宋体"/>
          <w:i w:val="0"/>
          <w:iCs w:val="0"/>
          <w:color w:val="auto"/>
          <w:sz w:val="24"/>
          <w:szCs w:val="24"/>
          <w:highlight w:val="none"/>
          <w:u w:val="single"/>
        </w:rPr>
        <w:t>获</w:t>
      </w:r>
      <w:r>
        <w:rPr>
          <w:rFonts w:hint="eastAsia" w:ascii="宋体" w:hAnsi="宋体" w:eastAsia="宋体" w:cs="宋体"/>
          <w:i w:val="0"/>
          <w:iCs w:val="0"/>
          <w:color w:val="auto"/>
          <w:sz w:val="24"/>
          <w:szCs w:val="24"/>
          <w:highlight w:val="none"/>
        </w:rPr>
        <w:t>取</w:t>
      </w:r>
      <w:r>
        <w:rPr>
          <w:rFonts w:hint="eastAsia" w:ascii="宋体" w:hAnsi="宋体" w:eastAsia="宋体" w:cs="宋体"/>
          <w:i w:val="0"/>
          <w:iCs w:val="0"/>
          <w:color w:val="auto"/>
          <w:sz w:val="24"/>
          <w:szCs w:val="24"/>
          <w:highlight w:val="none"/>
          <w:lang w:eastAsia="zh-CN"/>
        </w:rPr>
        <w:t>谈判</w:t>
      </w:r>
      <w:r>
        <w:rPr>
          <w:rFonts w:hint="eastAsia" w:ascii="宋体" w:hAnsi="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，并于</w:t>
      </w:r>
      <w:r>
        <w:rPr>
          <w:rFonts w:hint="eastAsia" w:ascii="宋体" w:hAnsi="宋体" w:cs="宋体"/>
          <w:i w:val="0"/>
          <w:iCs w:val="0"/>
          <w:color w:val="auto"/>
          <w:sz w:val="24"/>
          <w:szCs w:val="24"/>
          <w:highlight w:val="none"/>
          <w:u w:val="single"/>
          <w:lang w:val="en-US" w:eastAsia="zh-CN"/>
        </w:rPr>
        <w:t>2023</w:t>
      </w:r>
      <w:r>
        <w:rPr>
          <w:rFonts w:hint="eastAsia" w:ascii="宋体" w:hAnsi="宋体" w:eastAsia="宋体" w:cs="宋体"/>
          <w:bCs/>
          <w:i w:val="0"/>
          <w:iCs w:val="0"/>
          <w:color w:val="auto"/>
          <w:sz w:val="24"/>
          <w:szCs w:val="24"/>
          <w:highlight w:val="none"/>
          <w:u w:val="single"/>
        </w:rPr>
        <w:t>年</w:t>
      </w:r>
      <w:r>
        <w:rPr>
          <w:rFonts w:hint="eastAsia" w:ascii="宋体" w:hAnsi="宋体" w:eastAsia="宋体" w:cs="宋体"/>
          <w:bCs/>
          <w:i w:val="0"/>
          <w:iCs w:val="0"/>
          <w:color w:val="auto"/>
          <w:sz w:val="24"/>
          <w:szCs w:val="24"/>
          <w:highlight w:val="none"/>
          <w:u w:val="single"/>
          <w:lang w:val="en-US" w:eastAsia="zh-CN"/>
        </w:rPr>
        <w:t>8</w:t>
      </w:r>
      <w:r>
        <w:rPr>
          <w:rFonts w:hint="eastAsia" w:ascii="宋体" w:hAnsi="宋体" w:eastAsia="宋体" w:cs="宋体"/>
          <w:bCs/>
          <w:i w:val="0"/>
          <w:iCs w:val="0"/>
          <w:color w:val="auto"/>
          <w:sz w:val="24"/>
          <w:szCs w:val="24"/>
          <w:highlight w:val="none"/>
          <w:u w:val="single"/>
        </w:rPr>
        <w:t>月</w:t>
      </w:r>
      <w:r>
        <w:rPr>
          <w:rFonts w:hint="eastAsia" w:ascii="宋体" w:hAnsi="宋体" w:cs="宋体"/>
          <w:bCs/>
          <w:i w:val="0"/>
          <w:iCs w:val="0"/>
          <w:color w:val="auto"/>
          <w:sz w:val="24"/>
          <w:szCs w:val="24"/>
          <w:highlight w:val="none"/>
          <w:u w:val="single"/>
          <w:lang w:val="en-US" w:eastAsia="zh-CN"/>
        </w:rPr>
        <w:t>28</w:t>
      </w:r>
      <w:r>
        <w:rPr>
          <w:rFonts w:hint="eastAsia" w:ascii="宋体" w:hAnsi="宋体" w:eastAsia="宋体" w:cs="宋体"/>
          <w:bCs/>
          <w:i w:val="0"/>
          <w:iCs w:val="0"/>
          <w:color w:val="auto"/>
          <w:sz w:val="24"/>
          <w:szCs w:val="24"/>
          <w:highlight w:val="none"/>
          <w:u w:val="single"/>
        </w:rPr>
        <w:t>日</w:t>
      </w:r>
      <w:r>
        <w:rPr>
          <w:rFonts w:hint="eastAsia" w:ascii="宋体" w:hAnsi="宋体" w:eastAsia="宋体" w:cs="宋体"/>
          <w:bCs/>
          <w:i w:val="0"/>
          <w:iCs w:val="0"/>
          <w:color w:val="auto"/>
          <w:sz w:val="24"/>
          <w:szCs w:val="24"/>
          <w:highlight w:val="none"/>
          <w:u w:val="single"/>
          <w:lang w:val="en-US" w:eastAsia="zh-CN"/>
        </w:rPr>
        <w:t>15</w:t>
      </w:r>
      <w:r>
        <w:rPr>
          <w:rFonts w:hint="eastAsia" w:ascii="宋体" w:hAnsi="宋体" w:eastAsia="宋体" w:cs="宋体"/>
          <w:bCs/>
          <w:i w:val="0"/>
          <w:iCs w:val="0"/>
          <w:color w:val="auto"/>
          <w:sz w:val="24"/>
          <w:szCs w:val="24"/>
          <w:highlight w:val="none"/>
          <w:u w:val="single"/>
        </w:rPr>
        <w:t>点</w:t>
      </w:r>
      <w:r>
        <w:rPr>
          <w:rFonts w:hint="eastAsia" w:ascii="宋体" w:hAnsi="宋体" w:cs="宋体"/>
          <w:bCs/>
          <w:i w:val="0"/>
          <w:iCs w:val="0"/>
          <w:color w:val="auto"/>
          <w:sz w:val="24"/>
          <w:szCs w:val="24"/>
          <w:highlight w:val="none"/>
          <w:u w:val="single"/>
          <w:lang w:val="en-US" w:eastAsia="zh-CN"/>
        </w:rPr>
        <w:t>00</w:t>
      </w:r>
      <w:r>
        <w:rPr>
          <w:rFonts w:hint="eastAsia" w:ascii="宋体" w:hAnsi="宋体" w:eastAsia="宋体" w:cs="宋体"/>
          <w:bCs/>
          <w:i w:val="0"/>
          <w:iCs w:val="0"/>
          <w:color w:val="auto"/>
          <w:sz w:val="24"/>
          <w:szCs w:val="24"/>
          <w:highlight w:val="none"/>
          <w:u w:val="single"/>
        </w:rPr>
        <w:t>分（</w:t>
      </w:r>
      <w:r>
        <w:rPr>
          <w:rFonts w:hint="eastAsia" w:ascii="宋体" w:hAnsi="宋体" w:eastAsia="宋体" w:cs="宋体"/>
          <w:bCs/>
          <w:i w:val="0"/>
          <w:iCs w:val="0"/>
          <w:color w:val="auto"/>
          <w:sz w:val="24"/>
          <w:szCs w:val="24"/>
          <w:highlight w:val="none"/>
        </w:rPr>
        <w:t>北京时间）前递交</w:t>
      </w:r>
      <w:r>
        <w:rPr>
          <w:rFonts w:hint="eastAsia" w:ascii="宋体" w:hAnsi="宋体" w:eastAsia="宋体" w:cs="宋体"/>
          <w:bCs/>
          <w:i w:val="0"/>
          <w:iCs w:val="0"/>
          <w:color w:val="auto"/>
          <w:sz w:val="24"/>
          <w:szCs w:val="24"/>
          <w:highlight w:val="none"/>
          <w:lang w:val="en-US" w:eastAsia="zh-CN"/>
        </w:rPr>
        <w:t>响应</w:t>
      </w:r>
      <w:r>
        <w:rPr>
          <w:rFonts w:hint="eastAsia" w:ascii="宋体" w:hAnsi="宋体" w:eastAsia="宋体" w:cs="宋体"/>
          <w:bCs/>
          <w:i w:val="0"/>
          <w:iCs w:val="0"/>
          <w:color w:val="auto"/>
          <w:sz w:val="24"/>
          <w:szCs w:val="24"/>
          <w:highlight w:val="none"/>
        </w:rPr>
        <w:t>文件</w:t>
      </w:r>
      <w:r>
        <w:rPr>
          <w:rFonts w:hint="eastAsia" w:ascii="宋体" w:hAnsi="宋体" w:eastAsia="宋体" w:cs="宋体"/>
          <w:i w:val="0"/>
          <w:iCs w:val="0"/>
          <w:color w:val="auto"/>
          <w:sz w:val="24"/>
          <w:szCs w:val="24"/>
          <w:highlight w:val="none"/>
        </w:rPr>
        <w:t>。</w:t>
      </w:r>
    </w:p>
    <w:p>
      <w:pPr>
        <w:pStyle w:val="4"/>
        <w:spacing w:line="360" w:lineRule="auto"/>
        <w:jc w:val="center"/>
        <w:rPr>
          <w:rFonts w:hint="eastAsia" w:ascii="宋体" w:hAnsi="宋体" w:eastAsia="宋体" w:cs="宋体"/>
          <w:b w:val="0"/>
          <w:i w:val="0"/>
          <w:iCs w:val="0"/>
          <w:color w:val="auto"/>
          <w:sz w:val="30"/>
          <w:szCs w:val="30"/>
          <w:highlight w:val="none"/>
        </w:rPr>
      </w:pPr>
      <w:bookmarkStart w:id="10" w:name="_Toc28359079"/>
      <w:bookmarkStart w:id="11" w:name="_Toc35393621"/>
      <w:bookmarkStart w:id="12" w:name="_Toc35393790"/>
      <w:bookmarkStart w:id="13" w:name="_Toc28359002"/>
      <w:bookmarkStart w:id="14" w:name="_Hlk24379207"/>
      <w:r>
        <w:rPr>
          <w:rFonts w:hint="eastAsia" w:ascii="宋体" w:hAnsi="宋体" w:eastAsia="宋体" w:cs="宋体"/>
          <w:b w:val="0"/>
          <w:i w:val="0"/>
          <w:iCs w:val="0"/>
          <w:color w:val="auto"/>
          <w:sz w:val="30"/>
          <w:szCs w:val="30"/>
          <w:highlight w:val="none"/>
        </w:rPr>
        <w:t>一、项目基本情况</w:t>
      </w:r>
      <w:bookmarkEnd w:id="10"/>
      <w:bookmarkEnd w:id="11"/>
      <w:bookmarkEnd w:id="12"/>
      <w:bookmarkEnd w:id="13"/>
    </w:p>
    <w:p>
      <w:pPr>
        <w:spacing w:line="360" w:lineRule="auto"/>
        <w:ind w:firstLine="480" w:firstLineChars="200"/>
        <w:rPr>
          <w:rFonts w:hint="default" w:ascii="仿宋" w:hAnsi="仿宋" w:eastAsia="仿宋" w:cs="仿宋"/>
          <w:b w:val="0"/>
          <w:bCs/>
          <w:color w:val="auto"/>
          <w:sz w:val="24"/>
          <w:szCs w:val="24"/>
          <w:highlight w:val="none"/>
          <w:lang w:val="en-US" w:eastAsia="zh-CN"/>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b w:val="0"/>
          <w:bCs/>
          <w:color w:val="auto"/>
          <w:sz w:val="24"/>
          <w:szCs w:val="24"/>
          <w:highlight w:val="none"/>
        </w:rPr>
        <w:t>S</w:t>
      </w:r>
      <w:r>
        <w:rPr>
          <w:rFonts w:hint="eastAsia" w:ascii="宋体" w:hAnsi="宋体" w:eastAsia="宋体" w:cs="宋体"/>
          <w:b w:val="0"/>
          <w:bCs/>
          <w:color w:val="auto"/>
          <w:sz w:val="24"/>
          <w:szCs w:val="24"/>
          <w:highlight w:val="none"/>
          <w:lang w:val="en-US" w:eastAsia="zh-CN"/>
        </w:rPr>
        <w:t>E</w:t>
      </w:r>
      <w:r>
        <w:rPr>
          <w:rFonts w:hint="eastAsia" w:ascii="宋体" w:hAnsi="宋体" w:eastAsia="宋体" w:cs="宋体"/>
          <w:b w:val="0"/>
          <w:bCs/>
          <w:color w:val="auto"/>
          <w:sz w:val="24"/>
          <w:szCs w:val="24"/>
          <w:highlight w:val="none"/>
        </w:rPr>
        <w:t>Y-20</w:t>
      </w:r>
      <w:r>
        <w:rPr>
          <w:rFonts w:hint="eastAsia" w:ascii="宋体" w:hAnsi="宋体" w:eastAsia="宋体" w:cs="宋体"/>
          <w:b w:val="0"/>
          <w:bCs/>
          <w:color w:val="auto"/>
          <w:sz w:val="24"/>
          <w:szCs w:val="24"/>
          <w:highlight w:val="none"/>
          <w:lang w:val="en-US" w:eastAsia="zh-CN"/>
        </w:rPr>
        <w:t>23</w:t>
      </w:r>
      <w:r>
        <w:rPr>
          <w:rFonts w:hint="eastAsia" w:ascii="宋体" w:hAnsi="宋体" w:eastAsia="宋体" w:cs="宋体"/>
          <w:b w:val="0"/>
          <w:bCs/>
          <w:color w:val="auto"/>
          <w:sz w:val="24"/>
          <w:szCs w:val="24"/>
          <w:highlight w:val="none"/>
        </w:rPr>
        <w:t>YNCG-</w:t>
      </w:r>
      <w:r>
        <w:rPr>
          <w:rFonts w:hint="eastAsia" w:ascii="宋体" w:hAnsi="宋体" w:eastAsia="宋体" w:cs="宋体"/>
          <w:b w:val="0"/>
          <w:bCs/>
          <w:color w:val="auto"/>
          <w:sz w:val="24"/>
          <w:szCs w:val="24"/>
          <w:highlight w:val="none"/>
          <w:lang w:val="en-US" w:eastAsia="zh-CN"/>
        </w:rPr>
        <w:t>085</w:t>
      </w:r>
    </w:p>
    <w:p>
      <w:pPr>
        <w:spacing w:line="360" w:lineRule="auto"/>
        <w:ind w:firstLine="480" w:firstLineChars="200"/>
        <w:rPr>
          <w:rFonts w:ascii="Arial" w:hAnsi="Arial" w:eastAsia="宋体" w:cs="Arial"/>
          <w:i w:val="0"/>
          <w:caps w:val="0"/>
          <w:color w:val="auto"/>
          <w:spacing w:val="0"/>
          <w:sz w:val="24"/>
          <w:szCs w:val="24"/>
          <w:highlight w:val="none"/>
          <w:shd w:val="clear" w:color="auto" w:fill="FFFFFF"/>
        </w:rPr>
      </w:pPr>
      <w:r>
        <w:rPr>
          <w:rFonts w:hint="eastAsia" w:ascii="宋体" w:hAnsi="宋体" w:eastAsia="宋体" w:cs="宋体"/>
          <w:i w:val="0"/>
          <w:iCs w:val="0"/>
          <w:color w:val="auto"/>
          <w:sz w:val="24"/>
          <w:szCs w:val="24"/>
          <w:highlight w:val="none"/>
        </w:rPr>
        <w:t>项目名称：</w:t>
      </w:r>
      <w:r>
        <w:rPr>
          <w:rFonts w:ascii="Arial" w:hAnsi="Arial" w:eastAsia="宋体" w:cs="Arial"/>
          <w:i w:val="0"/>
          <w:caps w:val="0"/>
          <w:color w:val="auto"/>
          <w:spacing w:val="0"/>
          <w:sz w:val="24"/>
          <w:szCs w:val="24"/>
          <w:highlight w:val="none"/>
          <w:shd w:val="clear" w:color="auto" w:fill="FFFFFF"/>
        </w:rPr>
        <w:t>甘肃省第二人民医院</w:t>
      </w:r>
      <w:r>
        <w:rPr>
          <w:rFonts w:hint="eastAsia" w:ascii="宋体" w:hAnsi="宋体" w:cs="宋体"/>
          <w:i w:val="0"/>
          <w:iCs w:val="0"/>
          <w:color w:val="auto"/>
          <w:sz w:val="24"/>
          <w:szCs w:val="24"/>
          <w:highlight w:val="none"/>
          <w:u w:val="single"/>
          <w:lang w:val="en-US" w:eastAsia="zh-CN"/>
        </w:rPr>
        <w:t>第三方绩效评价</w:t>
      </w:r>
      <w:r>
        <w:rPr>
          <w:rFonts w:hint="eastAsia" w:ascii="宋体" w:hAnsi="宋体" w:cs="宋体"/>
          <w:b w:val="0"/>
          <w:bCs/>
          <w:color w:val="auto"/>
          <w:kern w:val="0"/>
          <w:sz w:val="24"/>
          <w:szCs w:val="24"/>
          <w:u w:val="single"/>
          <w:lang w:val="en-US" w:eastAsia="zh-CN"/>
        </w:rPr>
        <w:t>服务</w:t>
      </w:r>
      <w:r>
        <w:rPr>
          <w:rFonts w:ascii="Arial" w:hAnsi="Arial" w:eastAsia="宋体" w:cs="Arial"/>
          <w:i w:val="0"/>
          <w:caps w:val="0"/>
          <w:color w:val="auto"/>
          <w:spacing w:val="0"/>
          <w:sz w:val="24"/>
          <w:szCs w:val="24"/>
          <w:highlight w:val="none"/>
          <w:shd w:val="clear" w:color="auto" w:fill="FFFFFF"/>
        </w:rPr>
        <w:t>采购项目</w:t>
      </w:r>
    </w:p>
    <w:p>
      <w:pPr>
        <w:pStyle w:val="17"/>
        <w:spacing w:line="360" w:lineRule="auto"/>
        <w:ind w:left="0" w:leftChars="0" w:firstLine="480" w:firstLineChars="200"/>
        <w:rPr>
          <w:rFonts w:hint="default" w:eastAsia="宋体"/>
          <w:lang w:val="en-US" w:eastAsia="zh-CN"/>
        </w:rPr>
      </w:pPr>
      <w:r>
        <w:rPr>
          <w:rFonts w:hint="eastAsia" w:ascii="Arial" w:hAnsi="Arial" w:eastAsia="宋体" w:cs="Arial"/>
          <w:i w:val="0"/>
          <w:caps w:val="0"/>
          <w:color w:val="auto"/>
          <w:spacing w:val="0"/>
          <w:sz w:val="24"/>
          <w:szCs w:val="24"/>
          <w:highlight w:val="none"/>
          <w:shd w:val="clear" w:color="auto" w:fill="FFFFFF"/>
          <w:lang w:eastAsia="zh-CN"/>
        </w:rPr>
        <w:t>预算金额：</w:t>
      </w:r>
      <w:r>
        <w:rPr>
          <w:rFonts w:hint="eastAsia" w:ascii="宋体" w:hAnsi="宋体" w:eastAsia="宋体" w:cs="宋体"/>
          <w:color w:val="auto"/>
          <w:sz w:val="24"/>
          <w:szCs w:val="32"/>
          <w:lang w:val="en-US" w:eastAsia="zh-CN"/>
        </w:rPr>
        <w:t>80000元</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采购方式：</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 xml:space="preserve">竞争性谈判 </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竞争性磋商</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询价</w:t>
      </w:r>
    </w:p>
    <w:bookmarkEnd w:id="14"/>
    <w:p>
      <w:pPr>
        <w:spacing w:line="360" w:lineRule="auto"/>
        <w:ind w:firstLine="480" w:firstLineChars="200"/>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rPr>
        <w:t>采购需求：</w:t>
      </w:r>
      <w:r>
        <w:rPr>
          <w:rFonts w:hint="eastAsia" w:ascii="宋体" w:hAnsi="宋体" w:cs="宋体"/>
          <w:i w:val="0"/>
          <w:iCs w:val="0"/>
          <w:color w:val="auto"/>
          <w:sz w:val="24"/>
          <w:szCs w:val="24"/>
          <w:highlight w:val="none"/>
          <w:u w:val="none"/>
          <w:lang w:val="en-US" w:eastAsia="zh-CN"/>
        </w:rPr>
        <w:t>（</w:t>
      </w:r>
      <w:r>
        <w:rPr>
          <w:rFonts w:hint="eastAsia" w:ascii="宋体" w:hAnsi="宋体" w:cs="宋体"/>
          <w:color w:val="auto"/>
          <w:sz w:val="24"/>
          <w:highlight w:val="none"/>
        </w:rPr>
        <w:t>具体</w:t>
      </w:r>
      <w:r>
        <w:rPr>
          <w:rFonts w:hint="eastAsia" w:ascii="宋体" w:hAnsi="宋体" w:cs="宋体"/>
          <w:color w:val="auto"/>
          <w:sz w:val="24"/>
          <w:highlight w:val="none"/>
          <w:lang w:eastAsia="zh-CN"/>
        </w:rPr>
        <w:t>磋商</w:t>
      </w:r>
      <w:r>
        <w:rPr>
          <w:rFonts w:hint="eastAsia" w:ascii="宋体" w:hAnsi="宋体" w:cs="宋体"/>
          <w:color w:val="auto"/>
          <w:sz w:val="24"/>
          <w:highlight w:val="none"/>
        </w:rPr>
        <w:t>要求详见</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w:t>
      </w:r>
      <w:r>
        <w:rPr>
          <w:rFonts w:hint="eastAsia" w:ascii="宋体" w:hAnsi="宋体" w:cs="宋体"/>
          <w:i w:val="0"/>
          <w:iCs w:val="0"/>
          <w:color w:val="auto"/>
          <w:sz w:val="24"/>
          <w:szCs w:val="24"/>
          <w:highlight w:val="none"/>
          <w:u w:val="none"/>
          <w:lang w:val="en-US" w:eastAsia="zh-CN"/>
        </w:rPr>
        <w:t>）</w:t>
      </w:r>
    </w:p>
    <w:p>
      <w:pPr>
        <w:spacing w:line="360" w:lineRule="auto"/>
        <w:ind w:firstLine="480" w:firstLineChars="200"/>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u w:val="single"/>
          <w:lang w:val="en-US" w:eastAsia="zh-CN"/>
        </w:rPr>
        <w:t>2023年度绩效评价服务。</w:t>
      </w:r>
    </w:p>
    <w:p>
      <w:pPr>
        <w:spacing w:line="360" w:lineRule="auto"/>
        <w:ind w:left="479" w:leftChars="228" w:firstLine="0" w:firstLineChars="0"/>
        <w:rPr>
          <w:rFonts w:hint="default"/>
          <w:u w:val="none"/>
          <w:lang w:val="en-US" w:eastAsia="zh-CN"/>
        </w:rPr>
      </w:pPr>
      <w:r>
        <w:rPr>
          <w:rFonts w:hint="eastAsia" w:ascii="宋体" w:hAnsi="宋体" w:eastAsia="宋体" w:cs="宋体"/>
          <w:i w:val="0"/>
          <w:iCs w:val="0"/>
          <w:sz w:val="24"/>
          <w:szCs w:val="24"/>
          <w:u w:val="none"/>
          <w:lang w:val="en-US" w:eastAsia="zh-CN"/>
        </w:rPr>
        <w:t>服务期限：自合同签订之日起一年</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w:t>
      </w:r>
      <w:r>
        <w:rPr>
          <w:rFonts w:hint="eastAsia" w:ascii="宋体" w:hAnsi="宋体" w:cs="宋体"/>
          <w:i w:val="0"/>
          <w:iCs w:val="0"/>
          <w:color w:val="auto"/>
          <w:sz w:val="24"/>
          <w:szCs w:val="24"/>
          <w:highlight w:val="none"/>
          <w:lang w:val="en-US" w:eastAsia="zh-CN"/>
        </w:rPr>
        <w:t>不</w:t>
      </w:r>
      <w:r>
        <w:rPr>
          <w:rFonts w:hint="eastAsia" w:ascii="宋体" w:hAnsi="宋体" w:eastAsia="宋体" w:cs="宋体"/>
          <w:i w:val="0"/>
          <w:iCs w:val="0"/>
          <w:color w:val="auto"/>
          <w:sz w:val="24"/>
          <w:szCs w:val="24"/>
          <w:highlight w:val="none"/>
        </w:rPr>
        <w:t>接受联合体投标。</w:t>
      </w:r>
    </w:p>
    <w:p>
      <w:pPr>
        <w:pStyle w:val="4"/>
        <w:spacing w:line="360" w:lineRule="auto"/>
        <w:rPr>
          <w:rFonts w:hint="eastAsia" w:ascii="宋体" w:hAnsi="宋体" w:eastAsia="宋体" w:cs="宋体"/>
          <w:b w:val="0"/>
          <w:i w:val="0"/>
          <w:iCs w:val="0"/>
          <w:color w:val="auto"/>
          <w:sz w:val="30"/>
          <w:szCs w:val="30"/>
          <w:highlight w:val="none"/>
        </w:rPr>
      </w:pPr>
      <w:bookmarkStart w:id="15" w:name="_Toc28359080"/>
      <w:bookmarkStart w:id="16" w:name="_Toc28359003"/>
      <w:bookmarkStart w:id="17" w:name="_Toc35393622"/>
      <w:bookmarkStart w:id="18" w:name="_Toc35393791"/>
      <w:r>
        <w:rPr>
          <w:rFonts w:hint="eastAsia" w:ascii="宋体" w:hAnsi="宋体" w:eastAsia="宋体" w:cs="宋体"/>
          <w:b w:val="0"/>
          <w:i w:val="0"/>
          <w:iCs w:val="0"/>
          <w:color w:val="auto"/>
          <w:sz w:val="30"/>
          <w:szCs w:val="30"/>
          <w:highlight w:val="none"/>
        </w:rPr>
        <w:t>二、申请人的资格要求</w:t>
      </w:r>
      <w:bookmarkEnd w:id="15"/>
      <w:bookmarkEnd w:id="16"/>
      <w:bookmarkEnd w:id="17"/>
      <w:bookmarkEnd w:id="18"/>
    </w:p>
    <w:p>
      <w:pPr>
        <w:spacing w:line="360" w:lineRule="auto"/>
        <w:ind w:firstLine="480" w:firstLineChars="200"/>
        <w:rPr>
          <w:rFonts w:hint="eastAsia" w:ascii="宋体" w:hAnsi="宋体" w:eastAsia="宋体" w:cs="宋体"/>
          <w:color w:val="000000"/>
          <w:sz w:val="24"/>
          <w:szCs w:val="24"/>
          <w:highlight w:val="none"/>
          <w:lang w:eastAsia="zh-CN"/>
        </w:rPr>
      </w:pPr>
      <w:bookmarkStart w:id="19" w:name="_Toc28359004"/>
      <w:bookmarkStart w:id="20" w:name="_Toc35393623"/>
      <w:bookmarkStart w:id="21" w:name="_Toc35393792"/>
      <w:bookmarkStart w:id="22" w:name="_Toc28359081"/>
      <w:r>
        <w:rPr>
          <w:rFonts w:hint="eastAsia" w:ascii="宋体" w:hAnsi="宋体" w:eastAsia="宋体" w:cs="宋体"/>
          <w:i w:val="0"/>
          <w:iCs w:val="0"/>
          <w:sz w:val="24"/>
          <w:szCs w:val="24"/>
          <w:highlight w:val="none"/>
        </w:rPr>
        <w:t>1.</w:t>
      </w:r>
      <w:r>
        <w:rPr>
          <w:rFonts w:hint="eastAsia" w:ascii="宋体" w:hAnsi="宋体" w:eastAsia="宋体" w:cs="宋体"/>
          <w:bCs/>
          <w:color w:val="000000"/>
          <w:sz w:val="24"/>
          <w:szCs w:val="24"/>
          <w:highlight w:val="none"/>
        </w:rPr>
        <w:t>投标人</w:t>
      </w:r>
      <w:r>
        <w:rPr>
          <w:rFonts w:hint="eastAsia" w:ascii="宋体" w:hAnsi="宋体" w:eastAsia="宋体" w:cs="宋体"/>
          <w:bCs/>
          <w:color w:val="000000"/>
          <w:sz w:val="24"/>
          <w:szCs w:val="24"/>
          <w:highlight w:val="none"/>
          <w:lang w:eastAsia="zh-CN"/>
        </w:rPr>
        <w:t>须</w:t>
      </w:r>
      <w:r>
        <w:rPr>
          <w:rFonts w:hint="eastAsia" w:ascii="宋体" w:hAnsi="宋体" w:eastAsia="宋体" w:cs="宋体"/>
          <w:color w:val="000000"/>
          <w:sz w:val="24"/>
          <w:szCs w:val="24"/>
          <w:highlight w:val="none"/>
        </w:rPr>
        <w:t>提供</w:t>
      </w:r>
      <w:r>
        <w:rPr>
          <w:rFonts w:hint="eastAsia" w:ascii="宋体" w:hAnsi="宋体" w:eastAsia="宋体" w:cs="宋体"/>
          <w:color w:val="000000"/>
          <w:sz w:val="24"/>
          <w:szCs w:val="24"/>
          <w:highlight w:val="none"/>
          <w:lang w:eastAsia="zh-CN"/>
        </w:rPr>
        <w:t>法人或者其他组织的营业执照等证明文件，自然人的身份证明；</w:t>
      </w:r>
    </w:p>
    <w:p>
      <w:pPr>
        <w:numPr>
          <w:ilvl w:val="0"/>
          <w:numId w:val="0"/>
        </w:numPr>
        <w:spacing w:line="360" w:lineRule="auto"/>
        <w:ind w:left="480" w:leftChars="0"/>
        <w:rPr>
          <w:rFonts w:hint="eastAsia" w:ascii="宋体" w:hAnsi="宋体" w:eastAsia="宋体" w:cs="宋体"/>
          <w:b w:val="0"/>
          <w:bCs w:val="0"/>
          <w:spacing w:val="4"/>
          <w:sz w:val="24"/>
          <w:szCs w:val="24"/>
          <w:highlight w:val="none"/>
          <w:lang w:eastAsia="zh-CN"/>
        </w:rPr>
      </w:pPr>
      <w:r>
        <w:rPr>
          <w:rFonts w:hint="eastAsia" w:ascii="宋体" w:hAnsi="宋体" w:eastAsia="宋体" w:cs="宋体"/>
          <w:i w:val="0"/>
          <w:iCs w:val="0"/>
          <w:sz w:val="24"/>
          <w:szCs w:val="24"/>
          <w:highlight w:val="none"/>
          <w:lang w:val="en-US" w:eastAsia="zh-CN"/>
        </w:rPr>
        <w:t>2</w:t>
      </w:r>
      <w:r>
        <w:rPr>
          <w:rFonts w:hint="eastAsia" w:ascii="宋体" w:hAnsi="宋体" w:eastAsia="宋体" w:cs="宋体"/>
          <w:i w:val="0"/>
          <w:iCs w:val="0"/>
          <w:sz w:val="24"/>
          <w:szCs w:val="24"/>
          <w:highlight w:val="none"/>
        </w:rPr>
        <w:t>.</w:t>
      </w:r>
      <w:r>
        <w:rPr>
          <w:rFonts w:hint="eastAsia" w:ascii="宋体" w:hAnsi="宋体" w:eastAsia="宋体" w:cs="宋体"/>
          <w:b w:val="0"/>
          <w:bCs w:val="0"/>
          <w:spacing w:val="4"/>
          <w:sz w:val="24"/>
          <w:szCs w:val="24"/>
          <w:highlight w:val="none"/>
          <w:lang w:eastAsia="zh-CN"/>
        </w:rPr>
        <w:t>法定代表人身份证（正、反面复印件加盖公章）；</w:t>
      </w:r>
    </w:p>
    <w:p>
      <w:pPr>
        <w:numPr>
          <w:ilvl w:val="0"/>
          <w:numId w:val="0"/>
        </w:numPr>
        <w:spacing w:line="360" w:lineRule="auto"/>
        <w:ind w:left="480" w:leftChars="0"/>
        <w:rPr>
          <w:rFonts w:hint="eastAsia" w:ascii="宋体" w:hAnsi="宋体" w:eastAsia="宋体" w:cs="宋体"/>
          <w:b w:val="0"/>
          <w:bCs w:val="0"/>
          <w:spacing w:val="4"/>
          <w:sz w:val="24"/>
          <w:szCs w:val="24"/>
          <w:highlight w:val="none"/>
          <w:lang w:eastAsia="zh-CN"/>
        </w:rPr>
      </w:pPr>
      <w:r>
        <w:rPr>
          <w:rFonts w:hint="eastAsia" w:ascii="宋体" w:hAnsi="宋体" w:eastAsia="宋体" w:cs="宋体"/>
          <w:b w:val="0"/>
          <w:bCs w:val="0"/>
          <w:spacing w:val="4"/>
          <w:sz w:val="24"/>
          <w:szCs w:val="24"/>
          <w:highlight w:val="none"/>
          <w:lang w:val="en-US" w:eastAsia="zh-CN"/>
        </w:rPr>
        <w:t>3.</w:t>
      </w:r>
      <w:r>
        <w:rPr>
          <w:rFonts w:hint="eastAsia" w:ascii="宋体" w:hAnsi="宋体" w:eastAsia="宋体" w:cs="宋体"/>
          <w:b w:val="0"/>
          <w:bCs w:val="0"/>
          <w:spacing w:val="4"/>
          <w:sz w:val="24"/>
          <w:szCs w:val="24"/>
          <w:highlight w:val="none"/>
          <w:lang w:eastAsia="zh-CN"/>
        </w:rPr>
        <w:t>法定代表人授权函（原件）及被授权人身份证（正、反面复印件加盖公章）。</w:t>
      </w:r>
    </w:p>
    <w:p>
      <w:pPr>
        <w:numPr>
          <w:ilvl w:val="0"/>
          <w:numId w:val="0"/>
        </w:numPr>
        <w:spacing w:line="360" w:lineRule="auto"/>
        <w:ind w:left="480" w:leftChars="0"/>
        <w:rPr>
          <w:rFonts w:hint="eastAsia" w:ascii="宋体" w:hAnsi="宋体" w:eastAsia="宋体" w:cs="宋体"/>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4.</w:t>
      </w:r>
      <w:r>
        <w:rPr>
          <w:rFonts w:hint="eastAsia" w:ascii="宋体" w:hAnsi="宋体" w:eastAsia="宋体" w:cs="宋体"/>
          <w:i w:val="0"/>
          <w:iCs w:val="0"/>
          <w:caps w:val="0"/>
          <w:color w:val="333333"/>
          <w:spacing w:val="0"/>
          <w:sz w:val="24"/>
          <w:szCs w:val="24"/>
          <w:shd w:val="clear" w:color="auto" w:fill="FFFFFF"/>
        </w:rPr>
        <w:t>须提供由会计事务所出具的2022年度财务审计报告（复印件加盖公章）或其基本开户银行出具的银行资信证明（扫描件或复印件）。</w:t>
      </w:r>
    </w:p>
    <w:p>
      <w:pPr>
        <w:rPr>
          <w:rFonts w:hint="eastAsia"/>
          <w:lang w:eastAsia="zh-CN"/>
        </w:rPr>
      </w:pPr>
    </w:p>
    <w:p>
      <w:pPr>
        <w:jc w:val="center"/>
        <w:rPr>
          <w:rFonts w:hint="eastAsia" w:ascii="宋体" w:hAnsi="宋体" w:eastAsia="宋体" w:cs="宋体"/>
          <w:b w:val="0"/>
          <w:i w:val="0"/>
          <w:iCs w:val="0"/>
          <w:color w:val="auto"/>
          <w:sz w:val="30"/>
          <w:szCs w:val="30"/>
          <w:highlight w:val="none"/>
        </w:rPr>
      </w:pPr>
      <w:r>
        <w:rPr>
          <w:rFonts w:hint="eastAsia" w:ascii="宋体" w:hAnsi="宋体" w:eastAsia="宋体" w:cs="宋体"/>
          <w:b w:val="0"/>
          <w:i w:val="0"/>
          <w:iCs w:val="0"/>
          <w:color w:val="auto"/>
          <w:sz w:val="30"/>
          <w:szCs w:val="30"/>
          <w:highlight w:val="none"/>
        </w:rPr>
        <w:t>三、获取</w:t>
      </w:r>
      <w:r>
        <w:rPr>
          <w:rFonts w:hint="eastAsia" w:ascii="宋体" w:hAnsi="宋体" w:eastAsia="宋体" w:cs="宋体"/>
          <w:b w:val="0"/>
          <w:i w:val="0"/>
          <w:iCs w:val="0"/>
          <w:color w:val="auto"/>
          <w:sz w:val="30"/>
          <w:szCs w:val="30"/>
          <w:highlight w:val="none"/>
          <w:lang w:eastAsia="zh-CN"/>
        </w:rPr>
        <w:t>磋商</w:t>
      </w:r>
      <w:r>
        <w:rPr>
          <w:rFonts w:hint="eastAsia" w:ascii="宋体" w:hAnsi="宋体" w:eastAsia="宋体" w:cs="宋体"/>
          <w:b w:val="0"/>
          <w:i w:val="0"/>
          <w:iCs w:val="0"/>
          <w:color w:val="auto"/>
          <w:sz w:val="30"/>
          <w:szCs w:val="30"/>
          <w:highlight w:val="none"/>
        </w:rPr>
        <w:t>文件</w:t>
      </w:r>
      <w:bookmarkEnd w:id="19"/>
      <w:bookmarkEnd w:id="20"/>
      <w:bookmarkEnd w:id="21"/>
      <w:bookmarkEnd w:id="22"/>
    </w:p>
    <w:p>
      <w:pPr>
        <w:spacing w:line="360" w:lineRule="auto"/>
        <w:ind w:firstLine="5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cs="宋体"/>
          <w:i w:val="0"/>
          <w:iCs w:val="0"/>
          <w:color w:val="auto"/>
          <w:sz w:val="24"/>
          <w:szCs w:val="24"/>
          <w:highlight w:val="none"/>
          <w:u w:val="single"/>
          <w:lang w:val="en-US" w:eastAsia="zh-CN"/>
        </w:rPr>
        <w:t>2023</w:t>
      </w:r>
      <w:r>
        <w:rPr>
          <w:rFonts w:hint="eastAsia" w:ascii="宋体" w:hAnsi="宋体" w:eastAsia="宋体" w:cs="宋体"/>
          <w:i w:val="0"/>
          <w:iCs w:val="0"/>
          <w:color w:val="auto"/>
          <w:sz w:val="24"/>
          <w:szCs w:val="24"/>
          <w:highlight w:val="none"/>
          <w:u w:val="single"/>
        </w:rPr>
        <w:t>年</w:t>
      </w:r>
      <w:r>
        <w:rPr>
          <w:rFonts w:hint="eastAsia" w:ascii="宋体" w:hAnsi="宋体" w:eastAsia="宋体" w:cs="宋体"/>
          <w:i w:val="0"/>
          <w:iCs w:val="0"/>
          <w:color w:val="auto"/>
          <w:sz w:val="24"/>
          <w:szCs w:val="24"/>
          <w:highlight w:val="none"/>
          <w:u w:val="single"/>
          <w:lang w:val="en-US" w:eastAsia="zh-CN"/>
        </w:rPr>
        <w:t>8月</w:t>
      </w:r>
      <w:r>
        <w:rPr>
          <w:rFonts w:hint="eastAsia" w:ascii="宋体" w:hAnsi="宋体" w:cs="宋体"/>
          <w:i w:val="0"/>
          <w:iCs w:val="0"/>
          <w:color w:val="auto"/>
          <w:sz w:val="24"/>
          <w:szCs w:val="24"/>
          <w:highlight w:val="none"/>
          <w:u w:val="single"/>
          <w:lang w:val="en-US" w:eastAsia="zh-CN"/>
        </w:rPr>
        <w:t>16</w:t>
      </w:r>
      <w:r>
        <w:rPr>
          <w:rFonts w:hint="eastAsia" w:ascii="宋体" w:hAnsi="宋体" w:eastAsia="宋体" w:cs="宋体"/>
          <w:i w:val="0"/>
          <w:iCs w:val="0"/>
          <w:color w:val="auto"/>
          <w:sz w:val="24"/>
          <w:szCs w:val="24"/>
          <w:highlight w:val="none"/>
          <w:u w:val="single"/>
        </w:rPr>
        <w:t>日</w:t>
      </w:r>
      <w:r>
        <w:rPr>
          <w:rFonts w:hint="eastAsia" w:ascii="宋体" w:hAnsi="宋体" w:eastAsia="宋体" w:cs="宋体"/>
          <w:i w:val="0"/>
          <w:iCs w:val="0"/>
          <w:color w:val="auto"/>
          <w:sz w:val="24"/>
          <w:szCs w:val="24"/>
          <w:highlight w:val="none"/>
        </w:rPr>
        <w:t>至</w:t>
      </w:r>
      <w:r>
        <w:rPr>
          <w:rFonts w:hint="eastAsia" w:ascii="宋体" w:hAnsi="宋体" w:cs="宋体"/>
          <w:i w:val="0"/>
          <w:iCs w:val="0"/>
          <w:color w:val="auto"/>
          <w:sz w:val="24"/>
          <w:szCs w:val="24"/>
          <w:highlight w:val="none"/>
          <w:u w:val="single"/>
          <w:lang w:val="en-US" w:eastAsia="zh-CN"/>
        </w:rPr>
        <w:t>2023</w:t>
      </w:r>
      <w:r>
        <w:rPr>
          <w:rFonts w:hint="eastAsia" w:ascii="宋体" w:hAnsi="宋体" w:eastAsia="宋体" w:cs="宋体"/>
          <w:i w:val="0"/>
          <w:iCs w:val="0"/>
          <w:color w:val="auto"/>
          <w:sz w:val="24"/>
          <w:szCs w:val="24"/>
          <w:highlight w:val="none"/>
          <w:u w:val="single"/>
        </w:rPr>
        <w:t>年</w:t>
      </w:r>
      <w:r>
        <w:rPr>
          <w:rFonts w:hint="eastAsia" w:ascii="宋体" w:hAnsi="宋体" w:eastAsia="宋体" w:cs="宋体"/>
          <w:i w:val="0"/>
          <w:iCs w:val="0"/>
          <w:color w:val="auto"/>
          <w:sz w:val="24"/>
          <w:szCs w:val="24"/>
          <w:highlight w:val="none"/>
          <w:u w:val="single"/>
          <w:lang w:val="en-US" w:eastAsia="zh-CN"/>
        </w:rPr>
        <w:t>8</w:t>
      </w:r>
      <w:r>
        <w:rPr>
          <w:rFonts w:hint="eastAsia" w:ascii="宋体" w:hAnsi="宋体" w:eastAsia="宋体" w:cs="宋体"/>
          <w:i w:val="0"/>
          <w:iCs w:val="0"/>
          <w:color w:val="auto"/>
          <w:sz w:val="24"/>
          <w:szCs w:val="24"/>
          <w:highlight w:val="none"/>
          <w:u w:val="single"/>
        </w:rPr>
        <w:t>月</w:t>
      </w:r>
      <w:r>
        <w:rPr>
          <w:rFonts w:hint="eastAsia" w:ascii="宋体" w:hAnsi="宋体" w:cs="宋体"/>
          <w:i w:val="0"/>
          <w:iCs w:val="0"/>
          <w:color w:val="auto"/>
          <w:sz w:val="24"/>
          <w:szCs w:val="24"/>
          <w:highlight w:val="none"/>
          <w:u w:val="single"/>
          <w:lang w:val="en-US" w:eastAsia="zh-CN"/>
        </w:rPr>
        <w:t>22</w:t>
      </w:r>
      <w:r>
        <w:rPr>
          <w:rFonts w:hint="eastAsia" w:ascii="宋体" w:hAnsi="宋体" w:eastAsia="宋体" w:cs="宋体"/>
          <w:i w:val="0"/>
          <w:iCs w:val="0"/>
          <w:color w:val="auto"/>
          <w:sz w:val="24"/>
          <w:szCs w:val="24"/>
          <w:highlight w:val="none"/>
          <w:u w:val="single"/>
        </w:rPr>
        <w:t>日</w:t>
      </w:r>
      <w:r>
        <w:rPr>
          <w:rFonts w:hint="eastAsia" w:ascii="宋体" w:hAnsi="宋体" w:eastAsia="宋体" w:cs="宋体"/>
          <w:i w:val="0"/>
          <w:iCs w:val="0"/>
          <w:color w:val="auto"/>
          <w:sz w:val="24"/>
          <w:szCs w:val="24"/>
          <w:highlight w:val="none"/>
        </w:rPr>
        <w:t>（北京时间，法定节假日除外）</w:t>
      </w:r>
    </w:p>
    <w:p>
      <w:pPr>
        <w:spacing w:line="360" w:lineRule="auto"/>
        <w:ind w:firstLine="54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lang w:val="en-US" w:eastAsia="zh-CN"/>
        </w:rPr>
        <w:t>登录</w:t>
      </w:r>
      <w:r>
        <w:rPr>
          <w:rFonts w:hint="eastAsia" w:ascii="宋体" w:hAnsi="宋体" w:cs="宋体"/>
          <w:b w:val="0"/>
          <w:bCs/>
          <w:color w:val="auto"/>
          <w:kern w:val="0"/>
          <w:sz w:val="24"/>
          <w:szCs w:val="24"/>
          <w:highlight w:val="none"/>
        </w:rPr>
        <w:t>甘肃省</w:t>
      </w:r>
      <w:r>
        <w:rPr>
          <w:rFonts w:hint="eastAsia" w:ascii="宋体" w:hAnsi="宋体" w:cs="宋体"/>
          <w:b w:val="0"/>
          <w:bCs/>
          <w:color w:val="auto"/>
          <w:kern w:val="0"/>
          <w:sz w:val="24"/>
          <w:szCs w:val="24"/>
          <w:highlight w:val="none"/>
          <w:lang w:eastAsia="zh-CN"/>
        </w:rPr>
        <w:t>第二</w:t>
      </w:r>
      <w:r>
        <w:rPr>
          <w:rFonts w:hint="eastAsia" w:ascii="宋体" w:hAnsi="宋体" w:cs="宋体"/>
          <w:b w:val="0"/>
          <w:bCs/>
          <w:color w:val="auto"/>
          <w:kern w:val="0"/>
          <w:sz w:val="24"/>
          <w:szCs w:val="24"/>
          <w:highlight w:val="none"/>
          <w:u w:val="none"/>
          <w:lang w:eastAsia="zh-CN"/>
        </w:rPr>
        <w:t>人民医院</w:t>
      </w:r>
      <w:r>
        <w:rPr>
          <w:rFonts w:hint="eastAsia" w:ascii="宋体" w:hAnsi="宋体" w:cs="宋体"/>
          <w:b w:val="0"/>
          <w:bCs/>
          <w:color w:val="auto"/>
          <w:kern w:val="0"/>
          <w:sz w:val="24"/>
          <w:szCs w:val="24"/>
          <w:highlight w:val="none"/>
          <w:u w:val="none"/>
          <w:lang w:val="en-US" w:eastAsia="zh-CN"/>
        </w:rPr>
        <w:t>官网，在本项目公告</w:t>
      </w:r>
      <w:r>
        <w:rPr>
          <w:rFonts w:hint="eastAsia" w:ascii="宋体" w:hAnsi="宋体" w:cs="宋体"/>
          <w:b w:val="0"/>
          <w:bCs/>
          <w:color w:val="auto"/>
          <w:kern w:val="0"/>
          <w:sz w:val="24"/>
          <w:szCs w:val="24"/>
          <w:highlight w:val="none"/>
          <w:lang w:val="en-US" w:eastAsia="zh-CN"/>
        </w:rPr>
        <w:t>下方链接</w:t>
      </w:r>
      <w:r>
        <w:rPr>
          <w:rFonts w:hint="eastAsia" w:ascii="宋体" w:hAnsi="宋体" w:cs="宋体"/>
          <w:i w:val="0"/>
          <w:iCs w:val="0"/>
          <w:color w:val="auto"/>
          <w:sz w:val="24"/>
          <w:szCs w:val="24"/>
          <w:highlight w:val="none"/>
          <w:lang w:val="en-US" w:eastAsia="zh-CN"/>
        </w:rPr>
        <w:t>自行下载</w:t>
      </w:r>
    </w:p>
    <w:p>
      <w:pPr>
        <w:pStyle w:val="4"/>
        <w:spacing w:line="360" w:lineRule="auto"/>
        <w:rPr>
          <w:rFonts w:hint="eastAsia" w:ascii="宋体" w:hAnsi="宋体" w:eastAsia="宋体" w:cs="宋体"/>
          <w:b w:val="0"/>
          <w:i w:val="0"/>
          <w:iCs w:val="0"/>
          <w:color w:val="auto"/>
          <w:sz w:val="30"/>
          <w:szCs w:val="30"/>
          <w:highlight w:val="none"/>
        </w:rPr>
      </w:pPr>
      <w:bookmarkStart w:id="23" w:name="_Toc35393624"/>
      <w:bookmarkStart w:id="24" w:name="_Toc28359005"/>
      <w:bookmarkStart w:id="25" w:name="_Toc35393793"/>
      <w:bookmarkStart w:id="26" w:name="_Toc28359082"/>
      <w:r>
        <w:rPr>
          <w:rFonts w:hint="eastAsia" w:ascii="宋体" w:hAnsi="宋体" w:eastAsia="宋体" w:cs="宋体"/>
          <w:b w:val="0"/>
          <w:i w:val="0"/>
          <w:iCs w:val="0"/>
          <w:color w:val="auto"/>
          <w:sz w:val="30"/>
          <w:szCs w:val="30"/>
          <w:highlight w:val="none"/>
        </w:rPr>
        <w:t>四</w:t>
      </w:r>
      <w:r>
        <w:rPr>
          <w:rFonts w:hint="eastAsia" w:ascii="宋体" w:hAnsi="宋体" w:cs="宋体"/>
          <w:b w:val="0"/>
          <w:i w:val="0"/>
          <w:iCs w:val="0"/>
          <w:color w:val="auto"/>
          <w:sz w:val="30"/>
          <w:szCs w:val="30"/>
          <w:highlight w:val="none"/>
          <w:lang w:eastAsia="zh-CN"/>
        </w:rPr>
        <w:t>、</w:t>
      </w:r>
      <w:r>
        <w:rPr>
          <w:rFonts w:hint="eastAsia" w:ascii="宋体" w:hAnsi="宋体" w:eastAsia="宋体" w:cs="宋体"/>
          <w:b w:val="0"/>
          <w:i w:val="0"/>
          <w:iCs w:val="0"/>
          <w:color w:val="auto"/>
          <w:sz w:val="30"/>
          <w:szCs w:val="30"/>
          <w:highlight w:val="none"/>
        </w:rPr>
        <w:t>响应文件提交</w:t>
      </w:r>
    </w:p>
    <w:p>
      <w:pPr>
        <w:spacing w:line="360" w:lineRule="auto"/>
        <w:ind w:firstLine="480" w:firstLineChars="200"/>
        <w:rPr>
          <w:rFonts w:hint="eastAsia" w:ascii="宋体" w:hAnsi="宋体" w:eastAsia="宋体" w:cs="宋体"/>
          <w:bCs/>
          <w:i w:val="0"/>
          <w:iCs w:val="0"/>
          <w:color w:val="auto"/>
          <w:sz w:val="24"/>
          <w:szCs w:val="24"/>
          <w:highlight w:val="none"/>
          <w:u w:val="single"/>
        </w:rPr>
      </w:pPr>
      <w:r>
        <w:rPr>
          <w:rFonts w:hint="eastAsia" w:ascii="宋体" w:hAnsi="宋体" w:eastAsia="宋体" w:cs="宋体"/>
          <w:i w:val="0"/>
          <w:iCs w:val="0"/>
          <w:color w:val="auto"/>
          <w:sz w:val="24"/>
          <w:szCs w:val="24"/>
          <w:highlight w:val="none"/>
        </w:rPr>
        <w:t>截止时间：</w:t>
      </w:r>
      <w:r>
        <w:rPr>
          <w:rFonts w:hint="eastAsia" w:ascii="宋体" w:hAnsi="宋体" w:cs="宋体"/>
          <w:bCs/>
          <w:i w:val="0"/>
          <w:iCs w:val="0"/>
          <w:color w:val="auto"/>
          <w:sz w:val="24"/>
          <w:szCs w:val="24"/>
          <w:highlight w:val="none"/>
          <w:u w:val="single"/>
          <w:lang w:val="en-US" w:eastAsia="zh-CN"/>
        </w:rPr>
        <w:t>2023</w:t>
      </w:r>
      <w:r>
        <w:rPr>
          <w:rFonts w:hint="eastAsia" w:ascii="宋体" w:hAnsi="宋体" w:eastAsia="宋体" w:cs="宋体"/>
          <w:bCs/>
          <w:i w:val="0"/>
          <w:iCs w:val="0"/>
          <w:color w:val="auto"/>
          <w:sz w:val="24"/>
          <w:szCs w:val="24"/>
          <w:highlight w:val="none"/>
          <w:u w:val="single"/>
        </w:rPr>
        <w:t>年</w:t>
      </w:r>
      <w:r>
        <w:rPr>
          <w:rFonts w:hint="eastAsia" w:ascii="宋体" w:hAnsi="宋体" w:eastAsia="宋体" w:cs="宋体"/>
          <w:bCs/>
          <w:i w:val="0"/>
          <w:iCs w:val="0"/>
          <w:color w:val="auto"/>
          <w:sz w:val="24"/>
          <w:szCs w:val="24"/>
          <w:highlight w:val="none"/>
          <w:u w:val="single"/>
          <w:lang w:val="en-US" w:eastAsia="zh-CN"/>
        </w:rPr>
        <w:t>8</w:t>
      </w:r>
      <w:r>
        <w:rPr>
          <w:rFonts w:hint="eastAsia" w:ascii="宋体" w:hAnsi="宋体" w:eastAsia="宋体" w:cs="宋体"/>
          <w:bCs/>
          <w:i w:val="0"/>
          <w:iCs w:val="0"/>
          <w:color w:val="auto"/>
          <w:sz w:val="24"/>
          <w:szCs w:val="24"/>
          <w:highlight w:val="none"/>
          <w:u w:val="single"/>
        </w:rPr>
        <w:t>月</w:t>
      </w:r>
      <w:r>
        <w:rPr>
          <w:rFonts w:hint="eastAsia" w:ascii="宋体" w:hAnsi="宋体" w:cs="宋体"/>
          <w:bCs/>
          <w:i w:val="0"/>
          <w:iCs w:val="0"/>
          <w:color w:val="auto"/>
          <w:sz w:val="24"/>
          <w:szCs w:val="24"/>
          <w:highlight w:val="none"/>
          <w:u w:val="single"/>
          <w:lang w:val="en-US" w:eastAsia="zh-CN"/>
        </w:rPr>
        <w:t>28</w:t>
      </w:r>
      <w:r>
        <w:rPr>
          <w:rFonts w:hint="eastAsia" w:ascii="宋体" w:hAnsi="宋体" w:eastAsia="宋体" w:cs="宋体"/>
          <w:bCs/>
          <w:i w:val="0"/>
          <w:iCs w:val="0"/>
          <w:color w:val="auto"/>
          <w:sz w:val="24"/>
          <w:szCs w:val="24"/>
          <w:highlight w:val="none"/>
          <w:u w:val="single"/>
        </w:rPr>
        <w:t>日</w:t>
      </w:r>
      <w:r>
        <w:rPr>
          <w:rFonts w:hint="eastAsia" w:ascii="宋体" w:hAnsi="宋体" w:eastAsia="宋体" w:cs="宋体"/>
          <w:bCs/>
          <w:i w:val="0"/>
          <w:iCs w:val="0"/>
          <w:color w:val="auto"/>
          <w:sz w:val="24"/>
          <w:szCs w:val="24"/>
          <w:highlight w:val="none"/>
          <w:u w:val="single"/>
          <w:lang w:val="en-US" w:eastAsia="zh-CN"/>
        </w:rPr>
        <w:t>15</w:t>
      </w:r>
      <w:r>
        <w:rPr>
          <w:rFonts w:hint="eastAsia" w:ascii="宋体" w:hAnsi="宋体" w:eastAsia="宋体" w:cs="宋体"/>
          <w:bCs/>
          <w:i w:val="0"/>
          <w:iCs w:val="0"/>
          <w:color w:val="auto"/>
          <w:sz w:val="24"/>
          <w:szCs w:val="24"/>
          <w:highlight w:val="none"/>
          <w:u w:val="single"/>
        </w:rPr>
        <w:t>点</w:t>
      </w:r>
      <w:r>
        <w:rPr>
          <w:rFonts w:hint="eastAsia" w:ascii="宋体" w:hAnsi="宋体" w:cs="宋体"/>
          <w:bCs/>
          <w:i w:val="0"/>
          <w:iCs w:val="0"/>
          <w:color w:val="auto"/>
          <w:sz w:val="24"/>
          <w:szCs w:val="24"/>
          <w:highlight w:val="none"/>
          <w:u w:val="single"/>
          <w:lang w:val="en-US" w:eastAsia="zh-CN"/>
        </w:rPr>
        <w:t>00</w:t>
      </w:r>
      <w:r>
        <w:rPr>
          <w:rFonts w:hint="eastAsia" w:ascii="宋体" w:hAnsi="宋体" w:eastAsia="宋体" w:cs="宋体"/>
          <w:bCs/>
          <w:i w:val="0"/>
          <w:iCs w:val="0"/>
          <w:color w:val="auto"/>
          <w:sz w:val="24"/>
          <w:szCs w:val="24"/>
          <w:highlight w:val="none"/>
          <w:u w:val="single"/>
        </w:rPr>
        <w:t>分</w:t>
      </w:r>
      <w:r>
        <w:rPr>
          <w:rFonts w:hint="eastAsia" w:ascii="宋体" w:hAnsi="宋体" w:eastAsia="宋体" w:cs="宋体"/>
          <w:bCs/>
          <w:i w:val="0"/>
          <w:iCs w:val="0"/>
          <w:color w:val="auto"/>
          <w:sz w:val="24"/>
          <w:szCs w:val="24"/>
          <w:highlight w:val="none"/>
        </w:rPr>
        <w:t>（北京时间）</w:t>
      </w:r>
    </w:p>
    <w:p>
      <w:pPr>
        <w:spacing w:line="360" w:lineRule="auto"/>
        <w:ind w:firstLine="480" w:firstLineChars="200"/>
        <w:rPr>
          <w:rFonts w:hint="eastAsia"/>
        </w:rPr>
      </w:pPr>
      <w:r>
        <w:rPr>
          <w:rFonts w:hint="eastAsia" w:ascii="宋体" w:hAnsi="宋体" w:eastAsia="宋体" w:cs="宋体"/>
          <w:i w:val="0"/>
          <w:iCs w:val="0"/>
          <w:color w:val="auto"/>
          <w:sz w:val="24"/>
          <w:szCs w:val="24"/>
          <w:highlight w:val="none"/>
        </w:rPr>
        <w:t>地点：</w:t>
      </w:r>
      <w:r>
        <w:rPr>
          <w:rFonts w:hint="eastAsia" w:ascii="宋体" w:hAnsi="宋体" w:cs="宋体"/>
          <w:i w:val="0"/>
          <w:iCs w:val="0"/>
          <w:color w:val="auto"/>
          <w:sz w:val="24"/>
          <w:szCs w:val="24"/>
          <w:highlight w:val="none"/>
          <w:lang w:val="en-US" w:eastAsia="zh-CN"/>
        </w:rPr>
        <w:t>甘肃省第二人民医院药剂楼三楼会议室</w:t>
      </w:r>
    </w:p>
    <w:p>
      <w:pPr>
        <w:pStyle w:val="4"/>
        <w:spacing w:line="360" w:lineRule="auto"/>
        <w:rPr>
          <w:rFonts w:hint="eastAsia" w:ascii="宋体" w:hAnsi="宋体" w:eastAsia="宋体" w:cs="宋体"/>
          <w:b w:val="0"/>
          <w:i w:val="0"/>
          <w:iCs w:val="0"/>
          <w:color w:val="auto"/>
          <w:sz w:val="30"/>
          <w:szCs w:val="30"/>
          <w:highlight w:val="none"/>
          <w:lang w:val="en-US" w:eastAsia="zh-CN"/>
        </w:rPr>
      </w:pPr>
      <w:bookmarkStart w:id="27" w:name="_Toc35393633"/>
      <w:bookmarkStart w:id="28" w:name="_Toc28359016"/>
      <w:bookmarkStart w:id="29" w:name="_Toc28359093"/>
      <w:bookmarkStart w:id="30" w:name="_Toc35393802"/>
      <w:r>
        <w:rPr>
          <w:rFonts w:hint="eastAsia" w:ascii="宋体" w:hAnsi="宋体" w:eastAsia="宋体" w:cs="宋体"/>
          <w:b w:val="0"/>
          <w:i w:val="0"/>
          <w:iCs w:val="0"/>
          <w:color w:val="auto"/>
          <w:sz w:val="30"/>
          <w:szCs w:val="30"/>
          <w:highlight w:val="none"/>
        </w:rPr>
        <w:t>五、开启</w:t>
      </w:r>
      <w:bookmarkEnd w:id="27"/>
      <w:bookmarkEnd w:id="28"/>
      <w:bookmarkEnd w:id="29"/>
      <w:bookmarkEnd w:id="30"/>
      <w:r>
        <w:rPr>
          <w:rFonts w:hint="eastAsia" w:ascii="宋体" w:hAnsi="宋体" w:eastAsia="宋体" w:cs="宋体"/>
          <w:b w:val="0"/>
          <w:i w:val="0"/>
          <w:iCs w:val="0"/>
          <w:color w:val="auto"/>
          <w:sz w:val="30"/>
          <w:szCs w:val="30"/>
          <w:highlight w:val="none"/>
          <w:lang w:val="en-US" w:eastAsia="zh-CN"/>
        </w:rPr>
        <w:t>竞争性磋商</w:t>
      </w:r>
    </w:p>
    <w:p>
      <w:pPr>
        <w:spacing w:line="360" w:lineRule="auto"/>
        <w:ind w:firstLine="480" w:firstLineChars="200"/>
        <w:rPr>
          <w:rFonts w:hint="eastAsia" w:ascii="宋体" w:hAnsi="宋体" w:eastAsia="宋体" w:cs="宋体"/>
          <w:bCs/>
          <w:i w:val="0"/>
          <w:iCs w:val="0"/>
          <w:color w:val="auto"/>
          <w:sz w:val="24"/>
          <w:szCs w:val="24"/>
          <w:highlight w:val="none"/>
          <w:u w:val="single"/>
        </w:rPr>
      </w:pPr>
      <w:r>
        <w:rPr>
          <w:rFonts w:hint="eastAsia" w:ascii="宋体" w:hAnsi="宋体" w:eastAsia="宋体" w:cs="宋体"/>
          <w:i w:val="0"/>
          <w:iCs w:val="0"/>
          <w:color w:val="auto"/>
          <w:sz w:val="24"/>
          <w:szCs w:val="24"/>
          <w:highlight w:val="none"/>
        </w:rPr>
        <w:t>时间：</w:t>
      </w:r>
      <w:r>
        <w:rPr>
          <w:rFonts w:hint="eastAsia" w:ascii="宋体" w:hAnsi="宋体" w:cs="宋体"/>
          <w:bCs/>
          <w:i w:val="0"/>
          <w:iCs w:val="0"/>
          <w:color w:val="auto"/>
          <w:sz w:val="24"/>
          <w:szCs w:val="24"/>
          <w:highlight w:val="none"/>
          <w:u w:val="single"/>
          <w:lang w:val="en-US" w:eastAsia="zh-CN"/>
        </w:rPr>
        <w:t>2023</w:t>
      </w:r>
      <w:r>
        <w:rPr>
          <w:rFonts w:hint="eastAsia" w:ascii="宋体" w:hAnsi="宋体" w:eastAsia="宋体" w:cs="宋体"/>
          <w:bCs/>
          <w:i w:val="0"/>
          <w:iCs w:val="0"/>
          <w:color w:val="auto"/>
          <w:sz w:val="24"/>
          <w:szCs w:val="24"/>
          <w:highlight w:val="none"/>
          <w:u w:val="single"/>
        </w:rPr>
        <w:t>年</w:t>
      </w:r>
      <w:r>
        <w:rPr>
          <w:rFonts w:hint="eastAsia" w:ascii="宋体" w:hAnsi="宋体" w:eastAsia="宋体" w:cs="宋体"/>
          <w:bCs/>
          <w:i w:val="0"/>
          <w:iCs w:val="0"/>
          <w:color w:val="auto"/>
          <w:sz w:val="24"/>
          <w:szCs w:val="24"/>
          <w:highlight w:val="none"/>
          <w:u w:val="single"/>
          <w:lang w:val="en-US" w:eastAsia="zh-CN"/>
        </w:rPr>
        <w:t>8</w:t>
      </w:r>
      <w:r>
        <w:rPr>
          <w:rFonts w:hint="eastAsia" w:ascii="宋体" w:hAnsi="宋体" w:eastAsia="宋体" w:cs="宋体"/>
          <w:bCs/>
          <w:i w:val="0"/>
          <w:iCs w:val="0"/>
          <w:color w:val="auto"/>
          <w:sz w:val="24"/>
          <w:szCs w:val="24"/>
          <w:highlight w:val="none"/>
          <w:u w:val="single"/>
        </w:rPr>
        <w:t>月</w:t>
      </w:r>
      <w:r>
        <w:rPr>
          <w:rFonts w:hint="eastAsia" w:ascii="宋体" w:hAnsi="宋体" w:cs="宋体"/>
          <w:bCs/>
          <w:i w:val="0"/>
          <w:iCs w:val="0"/>
          <w:color w:val="auto"/>
          <w:sz w:val="24"/>
          <w:szCs w:val="24"/>
          <w:highlight w:val="none"/>
          <w:u w:val="single"/>
          <w:lang w:val="en-US" w:eastAsia="zh-CN"/>
        </w:rPr>
        <w:t>28</w:t>
      </w:r>
      <w:r>
        <w:rPr>
          <w:rFonts w:hint="eastAsia" w:ascii="宋体" w:hAnsi="宋体" w:eastAsia="宋体" w:cs="宋体"/>
          <w:bCs/>
          <w:i w:val="0"/>
          <w:iCs w:val="0"/>
          <w:color w:val="auto"/>
          <w:sz w:val="24"/>
          <w:szCs w:val="24"/>
          <w:highlight w:val="none"/>
          <w:u w:val="single"/>
        </w:rPr>
        <w:t>日</w:t>
      </w:r>
      <w:r>
        <w:rPr>
          <w:rFonts w:hint="eastAsia" w:ascii="宋体" w:hAnsi="宋体" w:eastAsia="宋体" w:cs="宋体"/>
          <w:bCs/>
          <w:i w:val="0"/>
          <w:iCs w:val="0"/>
          <w:color w:val="auto"/>
          <w:sz w:val="24"/>
          <w:szCs w:val="24"/>
          <w:highlight w:val="none"/>
          <w:u w:val="single"/>
          <w:lang w:val="en-US" w:eastAsia="zh-CN"/>
        </w:rPr>
        <w:t>15</w:t>
      </w:r>
      <w:r>
        <w:rPr>
          <w:rFonts w:hint="eastAsia" w:ascii="宋体" w:hAnsi="宋体" w:eastAsia="宋体" w:cs="宋体"/>
          <w:bCs/>
          <w:i w:val="0"/>
          <w:iCs w:val="0"/>
          <w:color w:val="auto"/>
          <w:sz w:val="24"/>
          <w:szCs w:val="24"/>
          <w:highlight w:val="none"/>
          <w:u w:val="single"/>
        </w:rPr>
        <w:t>点</w:t>
      </w:r>
      <w:r>
        <w:rPr>
          <w:rFonts w:hint="eastAsia" w:ascii="宋体" w:hAnsi="宋体" w:cs="宋体"/>
          <w:bCs/>
          <w:i w:val="0"/>
          <w:iCs w:val="0"/>
          <w:color w:val="auto"/>
          <w:sz w:val="24"/>
          <w:szCs w:val="24"/>
          <w:highlight w:val="none"/>
          <w:u w:val="single"/>
          <w:lang w:val="en-US" w:eastAsia="zh-CN"/>
        </w:rPr>
        <w:t>00</w:t>
      </w:r>
      <w:r>
        <w:rPr>
          <w:rFonts w:hint="eastAsia" w:ascii="宋体" w:hAnsi="宋体" w:eastAsia="宋体" w:cs="宋体"/>
          <w:bCs/>
          <w:i w:val="0"/>
          <w:iCs w:val="0"/>
          <w:color w:val="auto"/>
          <w:sz w:val="24"/>
          <w:szCs w:val="24"/>
          <w:highlight w:val="none"/>
          <w:u w:val="single"/>
        </w:rPr>
        <w:t>分</w:t>
      </w:r>
      <w:r>
        <w:rPr>
          <w:rFonts w:hint="eastAsia" w:ascii="宋体" w:hAnsi="宋体" w:eastAsia="宋体" w:cs="宋体"/>
          <w:bCs/>
          <w:i w:val="0"/>
          <w:iCs w:val="0"/>
          <w:color w:val="auto"/>
          <w:sz w:val="24"/>
          <w:szCs w:val="24"/>
          <w:highlight w:val="none"/>
        </w:rPr>
        <w:t>（北京时间）</w:t>
      </w:r>
    </w:p>
    <w:p>
      <w:pPr>
        <w:spacing w:line="360" w:lineRule="auto"/>
        <w:ind w:firstLine="480" w:firstLineChars="200"/>
        <w:rPr>
          <w:rFonts w:hint="eastAsia" w:ascii="宋体" w:hAnsi="宋体" w:eastAsia="宋体" w:cs="宋体"/>
          <w:bCs/>
          <w:i w:val="0"/>
          <w:iCs w:val="0"/>
          <w:color w:val="auto"/>
          <w:sz w:val="24"/>
          <w:szCs w:val="24"/>
          <w:highlight w:val="none"/>
          <w:u w:val="single"/>
        </w:rPr>
      </w:pPr>
      <w:r>
        <w:rPr>
          <w:rFonts w:hint="eastAsia" w:ascii="宋体" w:hAnsi="宋体" w:eastAsia="宋体" w:cs="宋体"/>
          <w:i w:val="0"/>
          <w:iCs w:val="0"/>
          <w:color w:val="auto"/>
          <w:sz w:val="24"/>
          <w:szCs w:val="24"/>
          <w:highlight w:val="none"/>
        </w:rPr>
        <w:t>地点：</w:t>
      </w:r>
      <w:r>
        <w:rPr>
          <w:rFonts w:hint="eastAsia" w:ascii="宋体" w:hAnsi="宋体" w:cs="宋体"/>
          <w:i w:val="0"/>
          <w:iCs w:val="0"/>
          <w:color w:val="auto"/>
          <w:sz w:val="24"/>
          <w:szCs w:val="24"/>
          <w:highlight w:val="none"/>
          <w:lang w:val="en-US" w:eastAsia="zh-CN"/>
        </w:rPr>
        <w:t>甘肃省第二人民医院药剂楼三楼会议室</w:t>
      </w:r>
    </w:p>
    <w:p>
      <w:pPr>
        <w:pStyle w:val="4"/>
        <w:spacing w:line="360" w:lineRule="auto"/>
        <w:rPr>
          <w:rFonts w:hint="eastAsia" w:ascii="宋体" w:hAnsi="宋体" w:eastAsia="宋体" w:cs="宋体"/>
          <w:b w:val="0"/>
          <w:i w:val="0"/>
          <w:iCs w:val="0"/>
          <w:color w:val="auto"/>
          <w:sz w:val="30"/>
          <w:szCs w:val="30"/>
          <w:highlight w:val="none"/>
        </w:rPr>
      </w:pPr>
      <w:bookmarkStart w:id="31" w:name="_Toc35393803"/>
      <w:bookmarkStart w:id="32" w:name="_Toc35393634"/>
      <w:bookmarkStart w:id="33" w:name="_Toc28359094"/>
      <w:bookmarkStart w:id="34" w:name="_Toc28359017"/>
      <w:r>
        <w:rPr>
          <w:rFonts w:hint="eastAsia" w:ascii="宋体" w:hAnsi="宋体" w:eastAsia="宋体" w:cs="宋体"/>
          <w:b w:val="0"/>
          <w:i w:val="0"/>
          <w:iCs w:val="0"/>
          <w:color w:val="auto"/>
          <w:sz w:val="30"/>
          <w:szCs w:val="30"/>
          <w:highlight w:val="none"/>
        </w:rPr>
        <w:t>六、公告期限</w:t>
      </w:r>
      <w:bookmarkEnd w:id="31"/>
      <w:bookmarkEnd w:id="32"/>
      <w:bookmarkEnd w:id="33"/>
      <w:bookmarkEnd w:id="34"/>
    </w:p>
    <w:p>
      <w:pPr>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自本公告发布之日起</w:t>
      </w:r>
      <w:r>
        <w:rPr>
          <w:rFonts w:hint="eastAsia" w:ascii="宋体" w:hAnsi="宋体" w:eastAsia="宋体" w:cs="宋体"/>
          <w:i w:val="0"/>
          <w:iCs w:val="0"/>
          <w:color w:val="auto"/>
          <w:kern w:val="0"/>
          <w:sz w:val="24"/>
          <w:szCs w:val="24"/>
          <w:highlight w:val="none"/>
          <w:lang w:val="en-US" w:eastAsia="zh-CN"/>
        </w:rPr>
        <w:t>5</w:t>
      </w:r>
      <w:r>
        <w:rPr>
          <w:rFonts w:hint="eastAsia" w:ascii="宋体" w:hAnsi="宋体" w:eastAsia="宋体" w:cs="宋体"/>
          <w:i w:val="0"/>
          <w:iCs w:val="0"/>
          <w:color w:val="auto"/>
          <w:kern w:val="0"/>
          <w:sz w:val="24"/>
          <w:szCs w:val="24"/>
          <w:highlight w:val="none"/>
        </w:rPr>
        <w:t>个工作日。</w:t>
      </w:r>
    </w:p>
    <w:bookmarkEnd w:id="23"/>
    <w:bookmarkEnd w:id="24"/>
    <w:bookmarkEnd w:id="25"/>
    <w:bookmarkEnd w:id="26"/>
    <w:p>
      <w:pPr>
        <w:pStyle w:val="4"/>
        <w:spacing w:line="360" w:lineRule="auto"/>
        <w:rPr>
          <w:rFonts w:hint="eastAsia" w:ascii="宋体" w:hAnsi="宋体" w:eastAsia="宋体" w:cs="宋体"/>
          <w:b w:val="0"/>
          <w:i w:val="0"/>
          <w:iCs w:val="0"/>
          <w:color w:val="auto"/>
          <w:sz w:val="30"/>
          <w:szCs w:val="30"/>
          <w:highlight w:val="none"/>
        </w:rPr>
      </w:pPr>
      <w:bookmarkStart w:id="35" w:name="_Toc35393626"/>
      <w:bookmarkStart w:id="36" w:name="_Toc35393795"/>
      <w:r>
        <w:rPr>
          <w:rFonts w:hint="eastAsia" w:ascii="宋体" w:hAnsi="宋体" w:cs="宋体"/>
          <w:b w:val="0"/>
          <w:i w:val="0"/>
          <w:iCs w:val="0"/>
          <w:color w:val="auto"/>
          <w:sz w:val="30"/>
          <w:szCs w:val="30"/>
          <w:highlight w:val="none"/>
          <w:lang w:val="en-US" w:eastAsia="zh-CN"/>
        </w:rPr>
        <w:t>七</w:t>
      </w:r>
      <w:r>
        <w:rPr>
          <w:rFonts w:hint="eastAsia" w:ascii="宋体" w:hAnsi="宋体" w:eastAsia="宋体" w:cs="宋体"/>
          <w:b w:val="0"/>
          <w:i w:val="0"/>
          <w:iCs w:val="0"/>
          <w:color w:val="auto"/>
          <w:sz w:val="30"/>
          <w:szCs w:val="30"/>
          <w:highlight w:val="none"/>
        </w:rPr>
        <w:t>、其他补充事宜</w:t>
      </w:r>
      <w:bookmarkEnd w:id="35"/>
      <w:bookmarkEnd w:id="36"/>
    </w:p>
    <w:p>
      <w:pPr>
        <w:spacing w:line="360" w:lineRule="auto"/>
        <w:ind w:firstLine="480" w:firstLineChars="200"/>
        <w:rPr>
          <w:rFonts w:hint="eastAsia" w:ascii="宋体" w:hAnsi="宋体" w:eastAsia="宋体" w:cs="宋体"/>
          <w:i w:val="0"/>
          <w:iCs w:val="0"/>
          <w:sz w:val="24"/>
          <w:szCs w:val="24"/>
          <w:highlight w:val="none"/>
        </w:rPr>
      </w:pPr>
      <w:bookmarkStart w:id="37" w:name="_Toc35393627"/>
      <w:bookmarkStart w:id="38" w:name="_Toc28359008"/>
      <w:bookmarkStart w:id="39" w:name="_Toc35393796"/>
      <w:bookmarkStart w:id="40" w:name="_Toc28359085"/>
      <w:r>
        <w:rPr>
          <w:rFonts w:hint="eastAsia"/>
          <w:color w:val="auto"/>
          <w:sz w:val="24"/>
          <w:szCs w:val="24"/>
          <w:highlight w:val="none"/>
        </w:rPr>
        <w:t>满足</w:t>
      </w:r>
      <w:r>
        <w:rPr>
          <w:rFonts w:hint="eastAsia"/>
          <w:color w:val="auto"/>
          <w:sz w:val="24"/>
          <w:szCs w:val="24"/>
          <w:highlight w:val="none"/>
          <w:lang w:eastAsia="zh-CN"/>
        </w:rPr>
        <w:t>竞争性磋商文件</w:t>
      </w:r>
      <w:r>
        <w:rPr>
          <w:rFonts w:hint="eastAsia"/>
          <w:color w:val="auto"/>
          <w:sz w:val="24"/>
          <w:szCs w:val="24"/>
          <w:highlight w:val="none"/>
        </w:rPr>
        <w:t>要求的供应商须</w:t>
      </w:r>
      <w:r>
        <w:rPr>
          <w:rFonts w:hint="eastAsia"/>
          <w:color w:val="auto"/>
          <w:sz w:val="24"/>
          <w:szCs w:val="24"/>
          <w:highlight w:val="none"/>
          <w:lang w:val="en-US" w:eastAsia="zh-CN"/>
        </w:rPr>
        <w:t>提供招标公告中要求的所有资质并下载公告下方链接填写表格，</w:t>
      </w:r>
      <w:r>
        <w:rPr>
          <w:rFonts w:hint="eastAsia" w:ascii="宋体" w:hAnsi="宋体" w:eastAsia="宋体" w:cs="宋体"/>
          <w:color w:val="auto"/>
          <w:sz w:val="24"/>
          <w:szCs w:val="24"/>
          <w:highlight w:val="none"/>
        </w:rPr>
        <w:t>请于</w:t>
      </w:r>
      <w:r>
        <w:rPr>
          <w:rFonts w:hint="eastAsia" w:ascii="宋体" w:hAnsi="宋体" w:cs="宋体"/>
          <w:i w:val="0"/>
          <w:iCs w:val="0"/>
          <w:color w:val="auto"/>
          <w:sz w:val="24"/>
          <w:szCs w:val="24"/>
          <w:highlight w:val="none"/>
          <w:u w:val="single"/>
          <w:lang w:val="en-US" w:eastAsia="zh-CN"/>
        </w:rPr>
        <w:t>2023</w:t>
      </w:r>
      <w:r>
        <w:rPr>
          <w:rFonts w:hint="eastAsia" w:ascii="宋体" w:hAnsi="宋体" w:eastAsia="宋体" w:cs="宋体"/>
          <w:i w:val="0"/>
          <w:iCs w:val="0"/>
          <w:color w:val="auto"/>
          <w:sz w:val="24"/>
          <w:szCs w:val="24"/>
          <w:highlight w:val="none"/>
          <w:u w:val="single"/>
        </w:rPr>
        <w:t>年</w:t>
      </w:r>
      <w:r>
        <w:rPr>
          <w:rFonts w:hint="eastAsia" w:ascii="宋体" w:hAnsi="宋体" w:eastAsia="宋体" w:cs="宋体"/>
          <w:i w:val="0"/>
          <w:iCs w:val="0"/>
          <w:color w:val="auto"/>
          <w:sz w:val="24"/>
          <w:szCs w:val="24"/>
          <w:highlight w:val="none"/>
          <w:u w:val="single"/>
          <w:lang w:val="en-US" w:eastAsia="zh-CN"/>
        </w:rPr>
        <w:t>8</w:t>
      </w:r>
      <w:r>
        <w:rPr>
          <w:rFonts w:hint="eastAsia" w:ascii="宋体" w:hAnsi="宋体" w:eastAsia="宋体" w:cs="宋体"/>
          <w:i w:val="0"/>
          <w:iCs w:val="0"/>
          <w:color w:val="auto"/>
          <w:sz w:val="24"/>
          <w:szCs w:val="24"/>
          <w:highlight w:val="none"/>
          <w:u w:val="single"/>
        </w:rPr>
        <w:t>月</w:t>
      </w:r>
      <w:r>
        <w:rPr>
          <w:rFonts w:hint="eastAsia" w:ascii="宋体" w:hAnsi="宋体" w:cs="宋体"/>
          <w:i w:val="0"/>
          <w:iCs w:val="0"/>
          <w:color w:val="auto"/>
          <w:sz w:val="24"/>
          <w:szCs w:val="24"/>
          <w:highlight w:val="none"/>
          <w:u w:val="single"/>
          <w:lang w:val="en-US" w:eastAsia="zh-CN"/>
        </w:rPr>
        <w:t>16</w:t>
      </w:r>
      <w:r>
        <w:rPr>
          <w:rFonts w:hint="eastAsia" w:ascii="宋体" w:hAnsi="宋体" w:eastAsia="宋体" w:cs="宋体"/>
          <w:i w:val="0"/>
          <w:iCs w:val="0"/>
          <w:color w:val="auto"/>
          <w:sz w:val="24"/>
          <w:szCs w:val="24"/>
          <w:highlight w:val="none"/>
          <w:u w:val="single"/>
        </w:rPr>
        <w:t>日</w:t>
      </w:r>
      <w:r>
        <w:rPr>
          <w:rFonts w:hint="eastAsia" w:ascii="宋体" w:hAnsi="宋体" w:eastAsia="宋体" w:cs="宋体"/>
          <w:i w:val="0"/>
          <w:iCs w:val="0"/>
          <w:color w:val="auto"/>
          <w:sz w:val="24"/>
          <w:szCs w:val="24"/>
          <w:highlight w:val="none"/>
        </w:rPr>
        <w:t>至</w:t>
      </w:r>
      <w:r>
        <w:rPr>
          <w:rFonts w:hint="eastAsia" w:ascii="宋体" w:hAnsi="宋体" w:cs="宋体"/>
          <w:i w:val="0"/>
          <w:iCs w:val="0"/>
          <w:color w:val="auto"/>
          <w:sz w:val="24"/>
          <w:szCs w:val="24"/>
          <w:highlight w:val="none"/>
          <w:u w:val="single"/>
          <w:lang w:val="en-US" w:eastAsia="zh-CN"/>
        </w:rPr>
        <w:t>2023</w:t>
      </w:r>
      <w:r>
        <w:rPr>
          <w:rFonts w:hint="eastAsia" w:ascii="宋体" w:hAnsi="宋体" w:eastAsia="宋体" w:cs="宋体"/>
          <w:i w:val="0"/>
          <w:iCs w:val="0"/>
          <w:color w:val="auto"/>
          <w:sz w:val="24"/>
          <w:szCs w:val="24"/>
          <w:highlight w:val="none"/>
          <w:u w:val="single"/>
        </w:rPr>
        <w:t>年</w:t>
      </w:r>
      <w:r>
        <w:rPr>
          <w:rFonts w:hint="eastAsia" w:ascii="宋体" w:hAnsi="宋体" w:eastAsia="宋体" w:cs="宋体"/>
          <w:i w:val="0"/>
          <w:iCs w:val="0"/>
          <w:color w:val="auto"/>
          <w:sz w:val="24"/>
          <w:szCs w:val="24"/>
          <w:highlight w:val="none"/>
          <w:u w:val="single"/>
          <w:lang w:val="en-US" w:eastAsia="zh-CN"/>
        </w:rPr>
        <w:t>8</w:t>
      </w:r>
      <w:r>
        <w:rPr>
          <w:rFonts w:hint="eastAsia" w:ascii="宋体" w:hAnsi="宋体" w:eastAsia="宋体" w:cs="宋体"/>
          <w:i w:val="0"/>
          <w:iCs w:val="0"/>
          <w:color w:val="auto"/>
          <w:sz w:val="24"/>
          <w:szCs w:val="24"/>
          <w:highlight w:val="none"/>
          <w:u w:val="single"/>
        </w:rPr>
        <w:t>月</w:t>
      </w:r>
      <w:r>
        <w:rPr>
          <w:rFonts w:hint="eastAsia" w:ascii="宋体" w:hAnsi="宋体" w:cs="宋体"/>
          <w:i w:val="0"/>
          <w:iCs w:val="0"/>
          <w:color w:val="auto"/>
          <w:sz w:val="24"/>
          <w:szCs w:val="24"/>
          <w:highlight w:val="none"/>
          <w:u w:val="single"/>
          <w:lang w:val="en-US" w:eastAsia="zh-CN"/>
        </w:rPr>
        <w:t>22</w:t>
      </w:r>
      <w:r>
        <w:rPr>
          <w:rFonts w:hint="eastAsia" w:ascii="宋体" w:hAnsi="宋体" w:eastAsia="宋体" w:cs="宋体"/>
          <w:i w:val="0"/>
          <w:iCs w:val="0"/>
          <w:color w:val="auto"/>
          <w:sz w:val="24"/>
          <w:szCs w:val="24"/>
          <w:highlight w:val="none"/>
          <w:u w:val="single"/>
        </w:rPr>
        <w:t>日</w:t>
      </w:r>
      <w:r>
        <w:rPr>
          <w:rFonts w:hint="eastAsia" w:ascii="宋体" w:hAnsi="宋体" w:eastAsia="宋体" w:cs="宋体"/>
          <w:b w:val="0"/>
          <w:bCs w:val="0"/>
          <w:color w:val="auto"/>
          <w:kern w:val="0"/>
          <w:sz w:val="24"/>
          <w:szCs w:val="22"/>
          <w:highlight w:val="none"/>
        </w:rPr>
        <w:t>（节假日除外）上午8:30-12:00，下午2:30-5:00（北京时间）</w:t>
      </w:r>
      <w:r>
        <w:rPr>
          <w:rFonts w:hint="eastAsia" w:ascii="宋体" w:hAnsi="宋体" w:eastAsia="宋体" w:cs="宋体"/>
          <w:color w:val="auto"/>
          <w:sz w:val="24"/>
          <w:szCs w:val="24"/>
          <w:highlight w:val="none"/>
        </w:rPr>
        <w:t>前往</w:t>
      </w:r>
      <w:r>
        <w:rPr>
          <w:rFonts w:hint="eastAsia" w:ascii="宋体" w:hAnsi="宋体" w:eastAsia="宋体" w:cs="宋体"/>
          <w:b w:val="0"/>
          <w:bCs w:val="0"/>
          <w:color w:val="auto"/>
          <w:kern w:val="0"/>
          <w:sz w:val="24"/>
          <w:szCs w:val="22"/>
          <w:highlight w:val="none"/>
          <w:lang w:eastAsia="zh-CN"/>
        </w:rPr>
        <w:t>兰州市城关区和政西街1号甘肃省第二人民医院行政办公楼</w:t>
      </w:r>
      <w:r>
        <w:rPr>
          <w:rFonts w:hint="eastAsia" w:ascii="宋体" w:hAnsi="宋体" w:cs="宋体"/>
          <w:b w:val="0"/>
          <w:bCs w:val="0"/>
          <w:color w:val="auto"/>
          <w:kern w:val="0"/>
          <w:sz w:val="24"/>
          <w:szCs w:val="22"/>
          <w:highlight w:val="none"/>
          <w:lang w:val="en-US" w:eastAsia="zh-CN"/>
        </w:rPr>
        <w:t>106</w:t>
      </w:r>
      <w:r>
        <w:rPr>
          <w:rFonts w:hint="eastAsia" w:ascii="宋体" w:hAnsi="宋体" w:eastAsia="宋体" w:cs="宋体"/>
          <w:b w:val="0"/>
          <w:bCs w:val="0"/>
          <w:color w:val="auto"/>
          <w:kern w:val="0"/>
          <w:sz w:val="24"/>
          <w:szCs w:val="22"/>
          <w:highlight w:val="none"/>
          <w:lang w:eastAsia="zh-CN"/>
        </w:rPr>
        <w:t>登记报名，报名资料准确登记</w:t>
      </w:r>
      <w:r>
        <w:rPr>
          <w:rFonts w:hint="eastAsia" w:ascii="宋体" w:hAnsi="宋体" w:cs="宋体"/>
          <w:b w:val="0"/>
          <w:bCs w:val="0"/>
          <w:color w:val="auto"/>
          <w:kern w:val="0"/>
          <w:sz w:val="24"/>
          <w:szCs w:val="22"/>
          <w:highlight w:val="none"/>
          <w:lang w:eastAsia="zh-CN"/>
        </w:rPr>
        <w:t>供应商</w:t>
      </w:r>
      <w:r>
        <w:rPr>
          <w:rFonts w:hint="eastAsia" w:ascii="宋体" w:hAnsi="宋体" w:eastAsia="宋体" w:cs="宋体"/>
          <w:b w:val="0"/>
          <w:bCs w:val="0"/>
          <w:color w:val="auto"/>
          <w:kern w:val="0"/>
          <w:sz w:val="24"/>
          <w:szCs w:val="22"/>
          <w:highlight w:val="none"/>
          <w:lang w:eastAsia="zh-CN"/>
        </w:rPr>
        <w:t>名称、地址、联系人、联系电话等相关信息，</w:t>
      </w:r>
      <w:r>
        <w:rPr>
          <w:rFonts w:hint="eastAsia" w:ascii="宋体" w:hAnsi="宋体" w:eastAsia="宋体" w:cs="宋体"/>
          <w:color w:val="auto"/>
          <w:sz w:val="24"/>
          <w:szCs w:val="24"/>
          <w:highlight w:val="none"/>
        </w:rPr>
        <w:t>如登记信息有误，</w:t>
      </w:r>
      <w:r>
        <w:rPr>
          <w:rFonts w:hint="eastAsia" w:ascii="宋体" w:hAnsi="宋体" w:eastAsia="宋体" w:cs="宋体"/>
          <w:color w:val="auto"/>
          <w:sz w:val="24"/>
          <w:highlight w:val="none"/>
        </w:rPr>
        <w:t>对其产生的不利因素由供应商自行承担。</w:t>
      </w:r>
    </w:p>
    <w:p>
      <w:pPr>
        <w:pStyle w:val="4"/>
        <w:spacing w:line="360" w:lineRule="auto"/>
        <w:rPr>
          <w:rFonts w:hint="eastAsia" w:ascii="宋体" w:hAnsi="宋体" w:eastAsia="宋体" w:cs="宋体"/>
          <w:b w:val="0"/>
          <w:i w:val="0"/>
          <w:iCs w:val="0"/>
          <w:color w:val="auto"/>
          <w:sz w:val="30"/>
          <w:szCs w:val="30"/>
          <w:highlight w:val="none"/>
        </w:rPr>
      </w:pPr>
      <w:r>
        <w:rPr>
          <w:rFonts w:hint="eastAsia" w:ascii="宋体" w:hAnsi="宋体" w:cs="宋体"/>
          <w:b w:val="0"/>
          <w:i w:val="0"/>
          <w:iCs w:val="0"/>
          <w:color w:val="auto"/>
          <w:sz w:val="30"/>
          <w:szCs w:val="30"/>
          <w:highlight w:val="none"/>
          <w:lang w:val="en-US" w:eastAsia="zh-CN"/>
        </w:rPr>
        <w:t>八、</w:t>
      </w:r>
      <w:r>
        <w:rPr>
          <w:rFonts w:hint="eastAsia" w:ascii="宋体" w:hAnsi="宋体" w:eastAsia="宋体" w:cs="宋体"/>
          <w:b w:val="0"/>
          <w:i w:val="0"/>
          <w:iCs w:val="0"/>
          <w:color w:val="auto"/>
          <w:sz w:val="30"/>
          <w:szCs w:val="30"/>
          <w:highlight w:val="none"/>
        </w:rPr>
        <w:t>对本次招标提出询问，请按以下方式联系</w:t>
      </w:r>
      <w:bookmarkEnd w:id="37"/>
      <w:bookmarkEnd w:id="38"/>
      <w:bookmarkEnd w:id="39"/>
      <w:bookmarkEnd w:id="40"/>
    </w:p>
    <w:p>
      <w:pPr>
        <w:widowControl/>
        <w:spacing w:line="36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1.采购人信息</w:t>
      </w:r>
    </w:p>
    <w:p>
      <w:pPr>
        <w:spacing w:line="360" w:lineRule="auto"/>
        <w:ind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名 称：</w:t>
      </w:r>
      <w:r>
        <w:rPr>
          <w:rFonts w:hint="eastAsia" w:ascii="宋体" w:hAnsi="宋体" w:cs="宋体"/>
          <w:i w:val="0"/>
          <w:iCs w:val="0"/>
          <w:color w:val="auto"/>
          <w:sz w:val="24"/>
          <w:szCs w:val="24"/>
          <w:highlight w:val="none"/>
          <w:u w:val="single"/>
          <w:lang w:val="en-US" w:eastAsia="zh-CN"/>
        </w:rPr>
        <w:t>甘肃省第二人民医院</w:t>
      </w:r>
    </w:p>
    <w:p>
      <w:pPr>
        <w:spacing w:line="360" w:lineRule="auto"/>
        <w:ind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w:t>
      </w:r>
      <w:r>
        <w:rPr>
          <w:rFonts w:hint="eastAsia" w:ascii="宋体" w:hAnsi="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址：</w:t>
      </w:r>
      <w:r>
        <w:rPr>
          <w:rFonts w:hint="eastAsia" w:ascii="宋体" w:hAnsi="宋体" w:eastAsia="宋体" w:cs="宋体"/>
          <w:b w:val="0"/>
          <w:bCs w:val="0"/>
          <w:color w:val="auto"/>
          <w:kern w:val="0"/>
          <w:sz w:val="24"/>
          <w:szCs w:val="22"/>
          <w:highlight w:val="none"/>
          <w:u w:val="single"/>
          <w:lang w:eastAsia="zh-CN"/>
        </w:rPr>
        <w:t>兰州市城关区和政西街1号</w:t>
      </w:r>
    </w:p>
    <w:p>
      <w:pPr>
        <w:spacing w:line="360" w:lineRule="auto"/>
        <w:ind w:firstLine="720" w:firstLineChars="300"/>
        <w:rPr>
          <w:rFonts w:hint="eastAsia" w:ascii="宋体" w:hAnsi="宋体" w:eastAsia="宋体" w:cs="宋体"/>
          <w:i w:val="0"/>
          <w:iCs w:val="0"/>
          <w:color w:val="auto"/>
          <w:sz w:val="24"/>
          <w:szCs w:val="24"/>
          <w:highlight w:val="none"/>
          <w:u w:val="single"/>
        </w:rPr>
      </w:pPr>
      <w:bookmarkStart w:id="41" w:name="_Toc28359010"/>
      <w:bookmarkStart w:id="42" w:name="_Toc28359087"/>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.项目联系方式</w:t>
      </w:r>
      <w:bookmarkEnd w:id="41"/>
      <w:bookmarkEnd w:id="42"/>
    </w:p>
    <w:p>
      <w:pPr>
        <w:pStyle w:val="12"/>
        <w:spacing w:line="360" w:lineRule="auto"/>
        <w:ind w:firstLine="720" w:firstLineChars="30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项目联系人：</w:t>
      </w:r>
      <w:r>
        <w:rPr>
          <w:rFonts w:hint="eastAsia" w:hAnsi="宋体" w:cs="宋体"/>
          <w:i w:val="0"/>
          <w:iCs w:val="0"/>
          <w:color w:val="auto"/>
          <w:sz w:val="24"/>
          <w:szCs w:val="24"/>
          <w:highlight w:val="none"/>
          <w:u w:val="single"/>
          <w:lang w:val="en-US" w:eastAsia="zh-CN"/>
        </w:rPr>
        <w:t>鲍老师</w:t>
      </w:r>
    </w:p>
    <w:p>
      <w:pPr>
        <w:spacing w:line="360" w:lineRule="auto"/>
        <w:ind w:firstLine="720" w:firstLineChars="300"/>
        <w:rPr>
          <w:rFonts w:hint="eastAsia" w:ascii="宋体" w:hAnsi="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rPr>
        <w:t>电</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话：</w:t>
      </w:r>
      <w:r>
        <w:rPr>
          <w:rFonts w:hint="eastAsia" w:ascii="宋体" w:hAnsi="宋体" w:cs="宋体"/>
          <w:i w:val="0"/>
          <w:iCs w:val="0"/>
          <w:color w:val="auto"/>
          <w:sz w:val="24"/>
          <w:szCs w:val="24"/>
          <w:highlight w:val="none"/>
          <w:u w:val="single"/>
          <w:lang w:val="en-US" w:eastAsia="zh-CN"/>
        </w:rPr>
        <w:t>0931-6969317</w:t>
      </w:r>
    </w:p>
    <w:p>
      <w:pPr>
        <w:spacing w:line="360" w:lineRule="auto"/>
        <w:jc w:val="both"/>
        <w:rPr>
          <w:rFonts w:hint="default" w:ascii="宋体" w:hAnsi="宋体" w:eastAsia="宋体" w:cs="宋体"/>
          <w:b/>
          <w:bCs/>
          <w:color w:val="auto"/>
          <w:sz w:val="32"/>
          <w:szCs w:val="32"/>
          <w:highlight w:val="none"/>
          <w:u w:val="single"/>
          <w:lang w:val="en-US" w:eastAsia="zh-CN"/>
        </w:rPr>
      </w:pPr>
      <w:r>
        <w:rPr>
          <w:rFonts w:hint="eastAsia" w:ascii="宋体" w:hAnsi="宋体" w:cs="宋体"/>
          <w:b/>
          <w:bCs/>
          <w:color w:val="auto"/>
          <w:sz w:val="32"/>
          <w:szCs w:val="32"/>
          <w:highlight w:val="none"/>
          <w:lang w:val="en-US" w:eastAsia="zh-CN"/>
        </w:rPr>
        <w:t xml:space="preserve"> </w:t>
      </w:r>
      <w:r>
        <w:rPr>
          <w:rFonts w:hint="eastAsia" w:ascii="宋体" w:hAnsi="宋体" w:cs="宋体"/>
          <w:b w:val="0"/>
          <w:bCs w:val="0"/>
          <w:color w:val="auto"/>
          <w:sz w:val="24"/>
          <w:szCs w:val="24"/>
          <w:highlight w:val="none"/>
          <w:lang w:val="en-US" w:eastAsia="zh-CN"/>
        </w:rPr>
        <w:t xml:space="preserve">     邮  箱：</w:t>
      </w:r>
      <w:r>
        <w:rPr>
          <w:rFonts w:hint="eastAsia" w:ascii="宋体" w:hAnsi="宋体" w:cs="宋体"/>
          <w:b w:val="0"/>
          <w:bCs w:val="0"/>
          <w:color w:val="auto"/>
          <w:sz w:val="24"/>
          <w:szCs w:val="24"/>
          <w:highlight w:val="none"/>
          <w:u w:val="single"/>
          <w:lang w:val="en-US" w:eastAsia="zh-CN"/>
        </w:rPr>
        <w:t>bsj991205@163.com</w:t>
      </w:r>
    </w:p>
    <w:p>
      <w:pPr>
        <w:spacing w:line="360" w:lineRule="auto"/>
        <w:rPr>
          <w:rFonts w:hint="eastAsia"/>
          <w:highlight w:val="none"/>
          <w:lang w:val="en-US" w:eastAsia="zh-CN"/>
        </w:rPr>
      </w:pPr>
      <w:r>
        <w:rPr>
          <w:rFonts w:hint="eastAsia"/>
          <w:highlight w:val="none"/>
          <w:lang w:val="en-US" w:eastAsia="zh-CN"/>
        </w:rPr>
        <w:t xml:space="preserve"> </w:t>
      </w:r>
    </w:p>
    <w:p>
      <w:pPr>
        <w:pStyle w:val="6"/>
        <w:ind w:left="6465" w:hanging="6465" w:hangingChars="2300"/>
        <w:rPr>
          <w:rFonts w:hint="eastAsia" w:ascii="宋体" w:hAnsi="宋体" w:eastAsia="宋体" w:cs="宋体"/>
          <w:b w:val="0"/>
          <w:bCs w:val="0"/>
          <w:kern w:val="0"/>
          <w:sz w:val="24"/>
          <w:szCs w:val="24"/>
          <w:highlight w:val="none"/>
          <w:lang w:val="en-US" w:eastAsia="zh-CN"/>
        </w:rPr>
      </w:pPr>
      <w:r>
        <w:rPr>
          <w:rFonts w:hint="eastAsia"/>
          <w:highlight w:val="none"/>
          <w:lang w:val="en-US" w:eastAsia="zh-CN"/>
        </w:rPr>
        <w:t xml:space="preserve">                                 </w:t>
      </w:r>
      <w:r>
        <w:rPr>
          <w:rFonts w:hint="eastAsia"/>
          <w:b w:val="0"/>
          <w:bCs w:val="0"/>
          <w:highlight w:val="none"/>
          <w:lang w:val="en-US" w:eastAsia="zh-CN"/>
        </w:rPr>
        <w:t xml:space="preserve">    </w:t>
      </w:r>
      <w:r>
        <w:rPr>
          <w:rFonts w:hint="eastAsia" w:ascii="宋体" w:hAnsi="宋体" w:eastAsia="宋体" w:cs="宋体"/>
          <w:b w:val="0"/>
          <w:bCs w:val="0"/>
          <w:kern w:val="0"/>
          <w:sz w:val="24"/>
          <w:highlight w:val="none"/>
          <w:lang w:val="en-US" w:eastAsia="zh-CN"/>
        </w:rPr>
        <w:t xml:space="preserve">                </w:t>
      </w:r>
      <w:r>
        <w:rPr>
          <w:rFonts w:hint="eastAsia" w:ascii="宋体" w:hAnsi="宋体" w:eastAsia="宋体" w:cs="宋体"/>
          <w:b w:val="0"/>
          <w:bCs w:val="0"/>
          <w:kern w:val="0"/>
          <w:sz w:val="24"/>
          <w:szCs w:val="24"/>
          <w:highlight w:val="none"/>
          <w:lang w:val="en-US" w:eastAsia="zh-CN"/>
        </w:rPr>
        <w:t>甘肃省第二人民医院</w:t>
      </w:r>
    </w:p>
    <w:p>
      <w:pPr>
        <w:pStyle w:val="8"/>
        <w:jc w:val="center"/>
        <w:rPr>
          <w:rFonts w:hint="eastAsia"/>
          <w:lang w:eastAsia="zh-CN"/>
        </w:rPr>
      </w:pP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202</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年</w:t>
      </w:r>
      <w:r>
        <w:rPr>
          <w:rFonts w:hint="eastAsia" w:ascii="宋体" w:hAnsi="宋体" w:eastAsia="宋体" w:cs="宋体"/>
          <w:b w:val="0"/>
          <w:bCs w:val="0"/>
          <w:kern w:val="0"/>
          <w:sz w:val="24"/>
          <w:szCs w:val="24"/>
          <w:highlight w:val="none"/>
          <w:lang w:val="en-US" w:eastAsia="zh-CN"/>
        </w:rPr>
        <w:t>8</w:t>
      </w:r>
      <w:r>
        <w:rPr>
          <w:rFonts w:hint="eastAsia" w:ascii="宋体" w:hAnsi="宋体" w:eastAsia="宋体" w:cs="宋体"/>
          <w:b w:val="0"/>
          <w:bCs w:val="0"/>
          <w:kern w:val="0"/>
          <w:sz w:val="24"/>
          <w:szCs w:val="24"/>
          <w:highlight w:val="none"/>
        </w:rPr>
        <w:t>月</w:t>
      </w:r>
      <w:r>
        <w:rPr>
          <w:rFonts w:hint="eastAsia" w:ascii="宋体" w:hAnsi="宋体" w:cs="宋体"/>
          <w:b w:val="0"/>
          <w:bCs w:val="0"/>
          <w:kern w:val="0"/>
          <w:sz w:val="24"/>
          <w:szCs w:val="24"/>
          <w:highlight w:val="none"/>
          <w:lang w:val="en-US" w:eastAsia="zh-CN"/>
        </w:rPr>
        <w:t>16</w:t>
      </w:r>
      <w:r>
        <w:rPr>
          <w:rFonts w:hint="eastAsia" w:ascii="宋体" w:hAnsi="宋体" w:eastAsia="宋体" w:cs="宋体"/>
          <w:b w:val="0"/>
          <w:bCs w:val="0"/>
          <w:kern w:val="0"/>
          <w:sz w:val="24"/>
          <w:szCs w:val="24"/>
          <w:highlight w:val="none"/>
        </w:rPr>
        <w:t xml:space="preserve">日      </w:t>
      </w:r>
    </w:p>
    <w:p>
      <w:pPr>
        <w:spacing w:line="240" w:lineRule="auto"/>
        <w:ind w:firstLine="3213" w:firstLineChars="1000"/>
        <w:jc w:val="both"/>
        <w:rPr>
          <w:rFonts w:hint="eastAsia" w:ascii="宋体" w:hAnsi="宋体" w:cs="宋体"/>
          <w:b/>
          <w:bCs/>
          <w:color w:val="auto"/>
          <w:sz w:val="32"/>
          <w:szCs w:val="32"/>
        </w:rPr>
      </w:pPr>
    </w:p>
    <w:p>
      <w:pPr>
        <w:spacing w:line="240" w:lineRule="auto"/>
        <w:ind w:firstLine="3213" w:firstLineChars="1000"/>
        <w:jc w:val="both"/>
        <w:rPr>
          <w:rFonts w:hint="eastAsia"/>
          <w:b/>
          <w:bCs/>
          <w:color w:val="auto"/>
        </w:rPr>
      </w:pPr>
      <w:r>
        <w:rPr>
          <w:rFonts w:hint="eastAsia" w:ascii="宋体" w:hAnsi="宋体" w:cs="宋体"/>
          <w:b/>
          <w:bCs/>
          <w:color w:val="auto"/>
          <w:sz w:val="32"/>
          <w:szCs w:val="32"/>
        </w:rPr>
        <w:t>第二章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lang w:eastAsia="zh-CN"/>
        </w:rPr>
        <w:t>供应商</w:t>
      </w:r>
      <w:r>
        <w:rPr>
          <w:rFonts w:hint="eastAsia" w:ascii="宋体" w:hAnsi="宋体" w:cs="宋体"/>
          <w:b/>
          <w:bCs/>
          <w:color w:val="auto"/>
          <w:sz w:val="32"/>
          <w:szCs w:val="32"/>
        </w:rPr>
        <w:t>须知</w:t>
      </w:r>
      <w:bookmarkEnd w:id="4"/>
      <w:bookmarkEnd w:id="5"/>
      <w:bookmarkEnd w:id="6"/>
      <w:bookmarkEnd w:id="7"/>
      <w:bookmarkEnd w:id="8"/>
      <w:bookmarkStart w:id="43" w:name="_Toc128372730"/>
      <w:bookmarkStart w:id="44" w:name="_Toc327439435"/>
      <w:bookmarkStart w:id="45" w:name="_Toc128372052"/>
      <w:bookmarkStart w:id="46" w:name="_Toc139965326"/>
    </w:p>
    <w:p>
      <w:pPr>
        <w:pStyle w:val="4"/>
        <w:spacing w:line="240" w:lineRule="auto"/>
        <w:rPr>
          <w:rFonts w:hint="eastAsia" w:ascii="宋体" w:hAnsi="宋体" w:cs="宋体"/>
          <w:color w:val="auto"/>
          <w:sz w:val="28"/>
          <w:szCs w:val="20"/>
        </w:rPr>
      </w:pPr>
      <w:bookmarkStart w:id="47" w:name="_Toc17569"/>
      <w:bookmarkStart w:id="48" w:name="_Toc18296"/>
      <w:r>
        <w:rPr>
          <w:rFonts w:hint="eastAsia" w:ascii="宋体" w:hAnsi="宋体" w:cs="宋体"/>
          <w:color w:val="auto"/>
          <w:sz w:val="28"/>
          <w:szCs w:val="20"/>
          <w:lang w:eastAsia="zh-CN"/>
        </w:rPr>
        <w:t>供应商</w:t>
      </w:r>
      <w:r>
        <w:rPr>
          <w:rFonts w:hint="eastAsia" w:ascii="宋体" w:hAnsi="宋体" w:cs="宋体"/>
          <w:color w:val="auto"/>
          <w:sz w:val="28"/>
          <w:szCs w:val="20"/>
        </w:rPr>
        <w:t>须知前附表</w:t>
      </w:r>
      <w:bookmarkEnd w:id="47"/>
    </w:p>
    <w:p>
      <w:pPr>
        <w:pStyle w:val="4"/>
        <w:spacing w:line="240" w:lineRule="auto"/>
        <w:jc w:val="left"/>
        <w:rPr>
          <w:rFonts w:ascii="宋体" w:hAnsi="宋体" w:cs="宋体"/>
          <w:b w:val="0"/>
          <w:bCs w:val="0"/>
          <w:color w:val="auto"/>
          <w:sz w:val="24"/>
          <w:szCs w:val="32"/>
        </w:rPr>
      </w:pPr>
      <w:r>
        <w:rPr>
          <w:rFonts w:hint="eastAsia" w:ascii="宋体" w:hAnsi="宋体" w:cs="宋体"/>
          <w:b w:val="0"/>
          <w:bCs w:val="0"/>
          <w:color w:val="auto"/>
          <w:sz w:val="24"/>
          <w:szCs w:val="32"/>
        </w:rPr>
        <w:t>注：本前附表中的内容是对</w:t>
      </w:r>
      <w:r>
        <w:rPr>
          <w:rFonts w:hint="eastAsia" w:ascii="宋体" w:hAnsi="宋体" w:cs="宋体"/>
          <w:b w:val="0"/>
          <w:bCs w:val="0"/>
          <w:color w:val="auto"/>
          <w:sz w:val="24"/>
          <w:szCs w:val="32"/>
          <w:lang w:eastAsia="zh-CN"/>
        </w:rPr>
        <w:t>供应商</w:t>
      </w:r>
      <w:r>
        <w:rPr>
          <w:rFonts w:hint="eastAsia" w:ascii="宋体" w:hAnsi="宋体" w:cs="宋体"/>
          <w:b w:val="0"/>
          <w:bCs w:val="0"/>
          <w:color w:val="auto"/>
          <w:sz w:val="24"/>
          <w:szCs w:val="32"/>
        </w:rPr>
        <w:t>须知的具体补充和修改，如果有矛盾，应以本前附表内容为准。</w:t>
      </w:r>
    </w:p>
    <w:tbl>
      <w:tblPr>
        <w:tblStyle w:val="21"/>
        <w:tblW w:w="9570"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700"/>
        <w:gridCol w:w="2625"/>
        <w:gridCol w:w="6245"/>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top"/>
          </w:tcPr>
          <w:p>
            <w:pPr>
              <w:spacing w:line="360" w:lineRule="auto"/>
              <w:jc w:val="center"/>
              <w:rPr>
                <w:rFonts w:ascii="宋体" w:hAnsi="宋体" w:cs="宋体"/>
                <w:bCs/>
                <w:color w:val="auto"/>
                <w:sz w:val="24"/>
              </w:rPr>
            </w:pPr>
            <w:r>
              <w:rPr>
                <w:rFonts w:hint="eastAsia" w:ascii="宋体" w:hAnsi="宋体" w:cs="宋体"/>
                <w:bCs/>
                <w:color w:val="auto"/>
                <w:sz w:val="24"/>
              </w:rPr>
              <w:t>序号</w:t>
            </w:r>
          </w:p>
        </w:tc>
        <w:tc>
          <w:tcPr>
            <w:tcW w:w="2625" w:type="dxa"/>
            <w:tcBorders>
              <w:tl2br w:val="nil"/>
              <w:tr2bl w:val="nil"/>
            </w:tcBorders>
            <w:noWrap w:val="0"/>
            <w:vAlign w:val="top"/>
          </w:tcPr>
          <w:p>
            <w:pPr>
              <w:spacing w:line="360" w:lineRule="auto"/>
              <w:jc w:val="center"/>
              <w:rPr>
                <w:rFonts w:ascii="宋体" w:hAnsi="宋体" w:cs="宋体"/>
                <w:bCs/>
                <w:color w:val="auto"/>
                <w:sz w:val="24"/>
              </w:rPr>
            </w:pPr>
            <w:r>
              <w:rPr>
                <w:rFonts w:hint="eastAsia" w:ascii="宋体" w:hAnsi="宋体" w:cs="宋体"/>
                <w:bCs/>
                <w:color w:val="auto"/>
                <w:sz w:val="24"/>
              </w:rPr>
              <w:t>条款名称</w:t>
            </w:r>
          </w:p>
        </w:tc>
        <w:tc>
          <w:tcPr>
            <w:tcW w:w="6245" w:type="dxa"/>
            <w:tcBorders>
              <w:tl2br w:val="nil"/>
              <w:tr2bl w:val="nil"/>
            </w:tcBorders>
            <w:noWrap w:val="0"/>
            <w:vAlign w:val="top"/>
          </w:tcPr>
          <w:p>
            <w:pPr>
              <w:spacing w:line="360" w:lineRule="auto"/>
              <w:jc w:val="center"/>
              <w:rPr>
                <w:rFonts w:ascii="宋体" w:hAnsi="宋体" w:cs="宋体"/>
                <w:bCs/>
                <w:color w:val="auto"/>
                <w:sz w:val="24"/>
              </w:rPr>
            </w:pPr>
            <w:r>
              <w:rPr>
                <w:rFonts w:hint="eastAsia" w:ascii="宋体" w:hAnsi="宋体" w:cs="宋体"/>
                <w:bCs/>
                <w:color w:val="auto"/>
                <w:sz w:val="24"/>
              </w:rPr>
              <w:t>条款说明和要求</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ascii="宋体" w:hAnsi="宋体" w:cs="宋体"/>
                <w:color w:val="auto"/>
                <w:sz w:val="24"/>
              </w:rPr>
            </w:pPr>
            <w:r>
              <w:rPr>
                <w:rFonts w:hint="eastAsia" w:ascii="宋体" w:hAnsi="宋体" w:cs="宋体"/>
                <w:color w:val="auto"/>
                <w:sz w:val="24"/>
                <w:szCs w:val="30"/>
              </w:rPr>
              <w:t>项目名称</w:t>
            </w:r>
          </w:p>
        </w:tc>
        <w:tc>
          <w:tcPr>
            <w:tcW w:w="6245" w:type="dxa"/>
            <w:tcBorders>
              <w:tl2br w:val="nil"/>
              <w:tr2bl w:val="nil"/>
            </w:tcBorders>
            <w:noWrap w:val="0"/>
            <w:vAlign w:val="center"/>
          </w:tcPr>
          <w:p>
            <w:pPr>
              <w:spacing w:line="360" w:lineRule="auto"/>
              <w:rPr>
                <w:rFonts w:ascii="宋体" w:hAnsi="宋体" w:cs="宋体"/>
                <w:color w:val="auto"/>
                <w:sz w:val="24"/>
              </w:rPr>
            </w:pPr>
            <w:r>
              <w:rPr>
                <w:rFonts w:hint="eastAsia" w:ascii="宋体" w:hAnsi="宋体" w:cs="宋体"/>
                <w:i w:val="0"/>
                <w:iCs w:val="0"/>
                <w:strike w:val="0"/>
                <w:dstrike w:val="0"/>
                <w:color w:val="auto"/>
                <w:sz w:val="24"/>
                <w:szCs w:val="24"/>
                <w:highlight w:val="none"/>
                <w:u w:val="none"/>
                <w:lang w:val="en-US" w:eastAsia="zh-CN"/>
              </w:rPr>
              <w:t>甘肃省第二人民医院第三方绩效评价</w:t>
            </w:r>
            <w:r>
              <w:rPr>
                <w:rFonts w:hint="eastAsia" w:ascii="宋体" w:hAnsi="宋体" w:cs="宋体"/>
                <w:b w:val="0"/>
                <w:bCs/>
                <w:strike w:val="0"/>
                <w:dstrike w:val="0"/>
                <w:color w:val="auto"/>
                <w:kern w:val="0"/>
                <w:sz w:val="24"/>
                <w:szCs w:val="24"/>
                <w:u w:val="none"/>
                <w:lang w:val="en-US" w:eastAsia="zh-CN"/>
              </w:rPr>
              <w:t>服务</w:t>
            </w:r>
            <w:r>
              <w:rPr>
                <w:rFonts w:hint="eastAsia" w:ascii="宋体" w:hAnsi="宋体" w:cs="宋体"/>
                <w:i w:val="0"/>
                <w:iCs w:val="0"/>
                <w:strike w:val="0"/>
                <w:dstrike w:val="0"/>
                <w:color w:val="auto"/>
                <w:sz w:val="24"/>
                <w:szCs w:val="24"/>
                <w:highlight w:val="none"/>
                <w:u w:val="none"/>
                <w:lang w:val="en-US" w:eastAsia="zh-CN"/>
              </w:rPr>
              <w:t>采购</w:t>
            </w:r>
            <w:r>
              <w:rPr>
                <w:rFonts w:hint="eastAsia" w:ascii="宋体" w:hAnsi="宋体" w:eastAsia="宋体" w:cs="宋体"/>
                <w:i w:val="0"/>
                <w:iCs w:val="0"/>
                <w:strike w:val="0"/>
                <w:dstrike w:val="0"/>
                <w:color w:val="auto"/>
                <w:sz w:val="24"/>
                <w:szCs w:val="24"/>
                <w:highlight w:val="none"/>
                <w:u w:val="none"/>
              </w:rPr>
              <w:t>项目</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ascii="宋体" w:hAnsi="宋体" w:cs="宋体"/>
                <w:color w:val="auto"/>
                <w:sz w:val="24"/>
                <w:szCs w:val="30"/>
              </w:rPr>
            </w:pPr>
            <w:r>
              <w:rPr>
                <w:rFonts w:hint="eastAsia" w:ascii="宋体" w:hAnsi="宋体" w:cs="宋体"/>
                <w:color w:val="auto"/>
                <w:sz w:val="24"/>
                <w:szCs w:val="30"/>
                <w:lang w:val="en-US" w:eastAsia="zh-CN"/>
              </w:rPr>
              <w:t>磋商</w:t>
            </w:r>
            <w:r>
              <w:rPr>
                <w:rFonts w:hint="eastAsia" w:ascii="宋体" w:hAnsi="宋体" w:cs="宋体"/>
                <w:color w:val="auto"/>
                <w:sz w:val="24"/>
                <w:szCs w:val="30"/>
              </w:rPr>
              <w:t>文件编号</w:t>
            </w:r>
          </w:p>
        </w:tc>
        <w:tc>
          <w:tcPr>
            <w:tcW w:w="6245" w:type="dxa"/>
            <w:tcBorders>
              <w:tl2br w:val="nil"/>
              <w:tr2bl w:val="nil"/>
            </w:tcBorders>
            <w:noWrap w:val="0"/>
            <w:vAlign w:val="center"/>
          </w:tcPr>
          <w:p>
            <w:pPr>
              <w:spacing w:line="360" w:lineRule="auto"/>
              <w:rPr>
                <w:rFonts w:hint="default" w:ascii="宋体" w:hAnsi="宋体" w:eastAsia="仿宋" w:cs="宋体"/>
                <w:color w:val="auto"/>
                <w:sz w:val="24"/>
                <w:lang w:val="en-US" w:eastAsia="zh-CN"/>
              </w:rPr>
            </w:pPr>
            <w:r>
              <w:rPr>
                <w:rFonts w:hint="eastAsia" w:ascii="宋体" w:hAnsi="宋体" w:eastAsia="宋体" w:cs="宋体"/>
                <w:b w:val="0"/>
                <w:bCs/>
                <w:color w:val="auto"/>
                <w:sz w:val="24"/>
                <w:szCs w:val="24"/>
                <w:lang w:eastAsia="zh-CN"/>
              </w:rPr>
              <w:t>SEY-202</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YNCG-</w:t>
            </w:r>
            <w:r>
              <w:rPr>
                <w:rFonts w:hint="eastAsia" w:ascii="宋体" w:hAnsi="宋体" w:eastAsia="宋体" w:cs="宋体"/>
                <w:b w:val="0"/>
                <w:bCs/>
                <w:color w:val="auto"/>
                <w:sz w:val="24"/>
                <w:szCs w:val="24"/>
                <w:lang w:val="en-US" w:eastAsia="zh-CN"/>
              </w:rPr>
              <w:t>085</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hint="eastAsia" w:ascii="宋体" w:hAnsi="宋体" w:eastAsia="宋体" w:cs="宋体"/>
                <w:color w:val="auto"/>
                <w:sz w:val="24"/>
                <w:szCs w:val="30"/>
                <w:lang w:eastAsia="zh-CN"/>
              </w:rPr>
            </w:pPr>
            <w:r>
              <w:rPr>
                <w:rFonts w:hint="eastAsia" w:ascii="宋体" w:hAnsi="宋体" w:cs="宋体"/>
                <w:color w:val="auto"/>
                <w:sz w:val="24"/>
                <w:szCs w:val="30"/>
                <w:lang w:eastAsia="zh-CN"/>
              </w:rPr>
              <w:t>采购方式</w:t>
            </w:r>
          </w:p>
        </w:tc>
        <w:tc>
          <w:tcPr>
            <w:tcW w:w="6245" w:type="dxa"/>
            <w:tcBorders>
              <w:tl2br w:val="nil"/>
              <w:tr2bl w:val="nil"/>
            </w:tcBorders>
            <w:noWrap w:val="0"/>
            <w:vAlign w:val="top"/>
          </w:tcPr>
          <w:p>
            <w:pPr>
              <w:spacing w:line="360" w:lineRule="auto"/>
              <w:rPr>
                <w:rFonts w:hint="eastAsia" w:ascii="宋体" w:hAnsi="宋体" w:eastAsia="宋体" w:cs="宋体"/>
                <w:color w:val="auto"/>
                <w:kern w:val="0"/>
                <w:sz w:val="24"/>
                <w:szCs w:val="22"/>
                <w:lang w:eastAsia="zh-CN"/>
              </w:rPr>
            </w:pPr>
            <w:r>
              <w:rPr>
                <w:rFonts w:hint="eastAsia" w:ascii="宋体" w:hAnsi="宋体" w:cs="宋体"/>
                <w:color w:val="auto"/>
                <w:kern w:val="0"/>
                <w:sz w:val="24"/>
                <w:szCs w:val="22"/>
                <w:lang w:val="en-US" w:eastAsia="zh-CN"/>
              </w:rPr>
              <w:t>竞争性磋商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ascii="宋体" w:hAnsi="宋体" w:cs="宋体"/>
                <w:color w:val="auto"/>
                <w:kern w:val="0"/>
                <w:sz w:val="24"/>
                <w:szCs w:val="22"/>
              </w:rPr>
            </w:pPr>
            <w:r>
              <w:rPr>
                <w:rFonts w:hint="eastAsia" w:ascii="宋体" w:hAnsi="宋体" w:cs="宋体"/>
                <w:color w:val="auto"/>
                <w:sz w:val="24"/>
                <w:szCs w:val="30"/>
              </w:rPr>
              <w:t>采购人</w:t>
            </w:r>
          </w:p>
        </w:tc>
        <w:tc>
          <w:tcPr>
            <w:tcW w:w="6245" w:type="dxa"/>
            <w:tcBorders>
              <w:tl2br w:val="nil"/>
              <w:tr2bl w:val="nil"/>
            </w:tcBorders>
            <w:noWrap w:val="0"/>
            <w:vAlign w:val="top"/>
          </w:tcPr>
          <w:p>
            <w:pPr>
              <w:numPr>
                <w:ilvl w:val="0"/>
                <w:numId w:val="2"/>
              </w:numPr>
              <w:spacing w:line="360" w:lineRule="auto"/>
              <w:rPr>
                <w:rFonts w:ascii="宋体" w:hAnsi="宋体" w:cs="宋体"/>
                <w:color w:val="auto"/>
                <w:sz w:val="24"/>
                <w:szCs w:val="30"/>
              </w:rPr>
            </w:pPr>
            <w:r>
              <w:rPr>
                <w:rFonts w:hint="eastAsia" w:ascii="宋体" w:hAnsi="宋体" w:cs="宋体"/>
                <w:color w:val="auto"/>
                <w:sz w:val="24"/>
                <w:szCs w:val="30"/>
              </w:rPr>
              <w:t>单位名称：</w:t>
            </w:r>
            <w:r>
              <w:rPr>
                <w:rFonts w:hint="eastAsia" w:ascii="宋体" w:hAnsi="宋体" w:cs="宋体"/>
                <w:color w:val="auto"/>
                <w:sz w:val="24"/>
                <w:szCs w:val="30"/>
                <w:lang w:eastAsia="zh-CN"/>
              </w:rPr>
              <w:t>甘肃省第二人民医院</w:t>
            </w:r>
          </w:p>
          <w:p>
            <w:pPr>
              <w:numPr>
                <w:ilvl w:val="0"/>
                <w:numId w:val="2"/>
              </w:numPr>
              <w:spacing w:line="360" w:lineRule="auto"/>
              <w:rPr>
                <w:rFonts w:ascii="宋体" w:hAnsi="宋体" w:cs="宋体"/>
                <w:color w:val="auto"/>
                <w:sz w:val="24"/>
                <w:szCs w:val="30"/>
              </w:rPr>
            </w:pPr>
            <w:r>
              <w:rPr>
                <w:rFonts w:hint="eastAsia" w:ascii="宋体" w:hAnsi="宋体" w:cs="宋体"/>
                <w:color w:val="auto"/>
                <w:sz w:val="24"/>
                <w:szCs w:val="30"/>
              </w:rPr>
              <w:t>详细地址：兰州市城关区和政西街1号</w:t>
            </w:r>
          </w:p>
          <w:p>
            <w:pPr>
              <w:spacing w:line="360" w:lineRule="auto"/>
              <w:rPr>
                <w:rFonts w:hint="eastAsia" w:ascii="宋体" w:hAnsi="宋体" w:eastAsia="宋体" w:cs="宋体"/>
                <w:color w:val="auto"/>
                <w:kern w:val="0"/>
                <w:sz w:val="24"/>
                <w:szCs w:val="22"/>
                <w:lang w:val="en-US" w:eastAsia="zh-CN"/>
              </w:rPr>
            </w:pPr>
            <w:r>
              <w:rPr>
                <w:rFonts w:hint="eastAsia" w:ascii="宋体" w:hAnsi="宋体" w:cs="宋体"/>
                <w:color w:val="auto"/>
                <w:kern w:val="0"/>
                <w:sz w:val="24"/>
                <w:szCs w:val="22"/>
              </w:rPr>
              <w:t>3</w:t>
            </w:r>
            <w:r>
              <w:rPr>
                <w:rFonts w:hint="eastAsia" w:ascii="宋体" w:hAnsi="宋体" w:cs="宋体"/>
                <w:color w:val="auto"/>
                <w:kern w:val="0"/>
                <w:sz w:val="24"/>
                <w:szCs w:val="22"/>
                <w:lang w:eastAsia="zh-CN"/>
              </w:rPr>
              <w:t>）</w:t>
            </w:r>
            <w:r>
              <w:rPr>
                <w:rFonts w:hint="eastAsia" w:ascii="宋体" w:hAnsi="宋体" w:cs="宋体"/>
                <w:color w:val="auto"/>
                <w:kern w:val="0"/>
                <w:sz w:val="24"/>
                <w:szCs w:val="22"/>
              </w:rPr>
              <w:t>联系人：</w:t>
            </w:r>
            <w:r>
              <w:rPr>
                <w:rFonts w:hint="eastAsia" w:ascii="宋体" w:hAnsi="宋体" w:cs="宋体"/>
                <w:color w:val="auto"/>
                <w:kern w:val="0"/>
                <w:sz w:val="24"/>
                <w:szCs w:val="22"/>
                <w:lang w:eastAsia="zh-CN"/>
              </w:rPr>
              <w:t>鲍老师</w:t>
            </w:r>
          </w:p>
          <w:p>
            <w:pPr>
              <w:spacing w:line="360" w:lineRule="auto"/>
              <w:rPr>
                <w:rFonts w:hint="default" w:ascii="宋体" w:hAnsi="宋体" w:eastAsia="宋体" w:cs="宋体"/>
                <w:color w:val="auto"/>
                <w:sz w:val="24"/>
                <w:szCs w:val="30"/>
                <w:lang w:val="en-US" w:eastAsia="zh-CN"/>
              </w:rPr>
            </w:pPr>
            <w:r>
              <w:rPr>
                <w:rFonts w:hint="eastAsia" w:ascii="宋体" w:hAnsi="宋体" w:cs="宋体"/>
                <w:color w:val="auto"/>
                <w:kern w:val="0"/>
                <w:sz w:val="24"/>
                <w:szCs w:val="22"/>
              </w:rPr>
              <w:t>4</w:t>
            </w:r>
            <w:r>
              <w:rPr>
                <w:rFonts w:hint="eastAsia" w:ascii="宋体" w:hAnsi="宋体" w:cs="宋体"/>
                <w:color w:val="auto"/>
                <w:kern w:val="0"/>
                <w:sz w:val="24"/>
                <w:szCs w:val="22"/>
                <w:lang w:eastAsia="zh-CN"/>
              </w:rPr>
              <w:t>）</w:t>
            </w:r>
            <w:r>
              <w:rPr>
                <w:rFonts w:hint="eastAsia" w:ascii="宋体" w:hAnsi="宋体" w:cs="宋体"/>
                <w:color w:val="auto"/>
                <w:kern w:val="0"/>
                <w:sz w:val="24"/>
                <w:szCs w:val="22"/>
              </w:rPr>
              <w:t>联系电话：</w:t>
            </w:r>
            <w:r>
              <w:rPr>
                <w:rFonts w:hint="eastAsia" w:ascii="宋体" w:hAnsi="宋体" w:cs="宋体"/>
                <w:color w:val="auto"/>
                <w:kern w:val="0"/>
                <w:sz w:val="24"/>
                <w:szCs w:val="22"/>
                <w:lang w:val="en-US" w:eastAsia="zh-CN"/>
              </w:rPr>
              <w:t>0931-6969317</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资金来源</w:t>
            </w:r>
          </w:p>
        </w:tc>
        <w:tc>
          <w:tcPr>
            <w:tcW w:w="6245" w:type="dxa"/>
            <w:tcBorders>
              <w:tl2br w:val="nil"/>
              <w:tr2bl w:val="nil"/>
            </w:tcBorders>
            <w:noWrap w:val="0"/>
            <w:vAlign w:val="top"/>
          </w:tcPr>
          <w:p>
            <w:pPr>
              <w:spacing w:line="360" w:lineRule="auto"/>
              <w:textAlignment w:val="baseline"/>
              <w:rPr>
                <w:rFonts w:hint="eastAsia" w:ascii="宋体" w:hAnsi="宋体" w:eastAsia="宋体" w:cs="宋体"/>
                <w:color w:val="auto"/>
                <w:spacing w:val="10"/>
                <w:sz w:val="24"/>
                <w:lang w:eastAsia="zh-CN"/>
              </w:rPr>
            </w:pPr>
            <w:r>
              <w:rPr>
                <w:rFonts w:hint="eastAsia" w:ascii="宋体" w:hAnsi="宋体" w:cs="宋体"/>
                <w:color w:val="auto"/>
                <w:spacing w:val="10"/>
                <w:sz w:val="24"/>
                <w:lang w:eastAsia="zh-CN"/>
              </w:rPr>
              <w:t>自筹资金</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widowControl/>
              <w:autoSpaceDN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供应商的资格条件</w:t>
            </w:r>
          </w:p>
        </w:tc>
        <w:tc>
          <w:tcPr>
            <w:tcW w:w="6245" w:type="dxa"/>
            <w:tcBorders>
              <w:tl2br w:val="nil"/>
              <w:tr2bl w:val="nil"/>
            </w:tcBorders>
            <w:noWrap w:val="0"/>
            <w:vAlign w:val="center"/>
          </w:tcPr>
          <w:p>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i w:val="0"/>
                <w:iCs w:val="0"/>
                <w:sz w:val="24"/>
                <w:szCs w:val="24"/>
                <w:highlight w:val="none"/>
              </w:rPr>
              <w:t>1.</w:t>
            </w:r>
            <w:r>
              <w:rPr>
                <w:rFonts w:hint="eastAsia" w:ascii="宋体" w:hAnsi="宋体" w:eastAsia="宋体" w:cs="宋体"/>
                <w:bCs/>
                <w:color w:val="000000"/>
                <w:sz w:val="24"/>
                <w:szCs w:val="24"/>
                <w:highlight w:val="none"/>
              </w:rPr>
              <w:t>投标人</w:t>
            </w:r>
            <w:r>
              <w:rPr>
                <w:rFonts w:hint="eastAsia" w:ascii="宋体" w:hAnsi="宋体" w:eastAsia="宋体" w:cs="宋体"/>
                <w:bCs/>
                <w:color w:val="000000"/>
                <w:sz w:val="24"/>
                <w:szCs w:val="24"/>
                <w:highlight w:val="none"/>
                <w:lang w:eastAsia="zh-CN"/>
              </w:rPr>
              <w:t>须</w:t>
            </w:r>
            <w:r>
              <w:rPr>
                <w:rFonts w:hint="eastAsia" w:ascii="宋体" w:hAnsi="宋体" w:eastAsia="宋体" w:cs="宋体"/>
                <w:color w:val="000000"/>
                <w:sz w:val="24"/>
                <w:szCs w:val="24"/>
                <w:highlight w:val="none"/>
              </w:rPr>
              <w:t>提供</w:t>
            </w:r>
            <w:r>
              <w:rPr>
                <w:rFonts w:hint="eastAsia" w:ascii="宋体" w:hAnsi="宋体" w:eastAsia="宋体" w:cs="宋体"/>
                <w:color w:val="000000"/>
                <w:sz w:val="24"/>
                <w:szCs w:val="24"/>
                <w:highlight w:val="none"/>
                <w:lang w:eastAsia="zh-CN"/>
              </w:rPr>
              <w:t>法人或者其他组织的营业执照等证明文件，自然人的身份证明；</w:t>
            </w:r>
          </w:p>
          <w:p>
            <w:pPr>
              <w:numPr>
                <w:ilvl w:val="0"/>
                <w:numId w:val="0"/>
              </w:numPr>
              <w:spacing w:line="360" w:lineRule="auto"/>
              <w:rPr>
                <w:rFonts w:hint="eastAsia" w:ascii="宋体" w:hAnsi="宋体" w:eastAsia="宋体" w:cs="宋体"/>
                <w:b w:val="0"/>
                <w:bCs w:val="0"/>
                <w:spacing w:val="4"/>
                <w:sz w:val="24"/>
                <w:szCs w:val="24"/>
                <w:highlight w:val="none"/>
                <w:lang w:eastAsia="zh-CN"/>
              </w:rPr>
            </w:pPr>
            <w:r>
              <w:rPr>
                <w:rFonts w:hint="eastAsia" w:ascii="宋体" w:hAnsi="宋体" w:eastAsia="宋体" w:cs="宋体"/>
                <w:i w:val="0"/>
                <w:iCs w:val="0"/>
                <w:sz w:val="24"/>
                <w:szCs w:val="24"/>
                <w:highlight w:val="none"/>
                <w:lang w:val="en-US" w:eastAsia="zh-CN"/>
              </w:rPr>
              <w:t>2</w:t>
            </w:r>
            <w:r>
              <w:rPr>
                <w:rFonts w:hint="eastAsia" w:ascii="宋体" w:hAnsi="宋体" w:eastAsia="宋体" w:cs="宋体"/>
                <w:i w:val="0"/>
                <w:iCs w:val="0"/>
                <w:sz w:val="24"/>
                <w:szCs w:val="24"/>
                <w:highlight w:val="none"/>
              </w:rPr>
              <w:t>.</w:t>
            </w:r>
            <w:r>
              <w:rPr>
                <w:rFonts w:hint="eastAsia" w:ascii="宋体" w:hAnsi="宋体" w:eastAsia="宋体" w:cs="宋体"/>
                <w:b w:val="0"/>
                <w:bCs w:val="0"/>
                <w:spacing w:val="4"/>
                <w:sz w:val="24"/>
                <w:szCs w:val="24"/>
                <w:highlight w:val="none"/>
                <w:lang w:eastAsia="zh-CN"/>
              </w:rPr>
              <w:t>法定代表人身份证（正、反面复印件加盖公章）；</w:t>
            </w:r>
          </w:p>
          <w:p>
            <w:pPr>
              <w:numPr>
                <w:ilvl w:val="0"/>
                <w:numId w:val="0"/>
              </w:numPr>
              <w:spacing w:line="360" w:lineRule="auto"/>
              <w:rPr>
                <w:rFonts w:hint="eastAsia" w:ascii="宋体" w:hAnsi="宋体" w:eastAsia="宋体" w:cs="宋体"/>
                <w:b w:val="0"/>
                <w:bCs w:val="0"/>
                <w:spacing w:val="4"/>
                <w:sz w:val="24"/>
                <w:szCs w:val="24"/>
                <w:highlight w:val="none"/>
                <w:lang w:eastAsia="zh-CN"/>
              </w:rPr>
            </w:pPr>
            <w:r>
              <w:rPr>
                <w:rFonts w:hint="eastAsia" w:ascii="宋体" w:hAnsi="宋体" w:eastAsia="宋体" w:cs="宋体"/>
                <w:b w:val="0"/>
                <w:bCs w:val="0"/>
                <w:spacing w:val="4"/>
                <w:sz w:val="24"/>
                <w:szCs w:val="24"/>
                <w:highlight w:val="none"/>
                <w:lang w:val="en-US" w:eastAsia="zh-CN"/>
              </w:rPr>
              <w:t>3.</w:t>
            </w:r>
            <w:r>
              <w:rPr>
                <w:rFonts w:hint="eastAsia" w:ascii="宋体" w:hAnsi="宋体" w:eastAsia="宋体" w:cs="宋体"/>
                <w:b w:val="0"/>
                <w:bCs w:val="0"/>
                <w:spacing w:val="4"/>
                <w:sz w:val="24"/>
                <w:szCs w:val="24"/>
                <w:highlight w:val="none"/>
                <w:lang w:eastAsia="zh-CN"/>
              </w:rPr>
              <w:t>法定代表人授权函（原件）及被授权人身份证（正、反面复印件加盖公章）。</w:t>
            </w:r>
          </w:p>
          <w:p>
            <w:pPr>
              <w:numPr>
                <w:ilvl w:val="0"/>
                <w:numId w:val="0"/>
              </w:numPr>
              <w:spacing w:line="360" w:lineRule="auto"/>
              <w:rPr>
                <w:rFonts w:hint="eastAsia"/>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4.</w:t>
            </w:r>
            <w:r>
              <w:rPr>
                <w:rFonts w:hint="eastAsia" w:ascii="宋体" w:hAnsi="宋体" w:eastAsia="宋体" w:cs="宋体"/>
                <w:i w:val="0"/>
                <w:iCs w:val="0"/>
                <w:caps w:val="0"/>
                <w:color w:val="333333"/>
                <w:spacing w:val="0"/>
                <w:sz w:val="24"/>
                <w:szCs w:val="24"/>
                <w:shd w:val="clear" w:color="auto" w:fill="FFFFFF"/>
              </w:rPr>
              <w:t>须提供由会计事务所出具的2022年度财务审计报告（复印件加盖公章）或其基本开户银行出具的银行资信证明（扫描件或复印件）。</w:t>
            </w:r>
          </w:p>
          <w:p>
            <w:pPr>
              <w:numPr>
                <w:ilvl w:val="0"/>
                <w:numId w:val="0"/>
              </w:numPr>
              <w:spacing w:line="360" w:lineRule="auto"/>
              <w:ind w:left="480" w:leftChars="0"/>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hint="eastAsia"/>
                <w:color w:val="auto"/>
                <w:kern w:val="2"/>
                <w:lang w:val="zh-CN"/>
              </w:rPr>
            </w:pPr>
            <w:r>
              <w:rPr>
                <w:rFonts w:hint="eastAsia" w:ascii="宋体" w:hAnsi="宋体" w:cs="宋体"/>
                <w:color w:val="auto"/>
                <w:sz w:val="24"/>
              </w:rPr>
              <w:t>投标有效期</w:t>
            </w:r>
          </w:p>
        </w:tc>
        <w:tc>
          <w:tcPr>
            <w:tcW w:w="6245" w:type="dxa"/>
            <w:tcBorders>
              <w:tl2br w:val="nil"/>
              <w:tr2bl w:val="nil"/>
            </w:tcBorders>
            <w:noWrap w:val="0"/>
            <w:vAlign w:val="center"/>
          </w:tcPr>
          <w:p>
            <w:pPr>
              <w:spacing w:line="360" w:lineRule="auto"/>
              <w:rPr>
                <w:rFonts w:hint="eastAsia"/>
                <w:color w:val="auto"/>
                <w:kern w:val="2"/>
              </w:rPr>
            </w:pPr>
            <w:r>
              <w:rPr>
                <w:rFonts w:hint="eastAsia" w:ascii="宋体" w:hAnsi="宋体" w:cs="宋体"/>
                <w:color w:val="auto"/>
                <w:sz w:val="24"/>
              </w:rPr>
              <w:t>自投标文件正式递交之日起</w:t>
            </w:r>
            <w:r>
              <w:rPr>
                <w:rFonts w:hint="eastAsia" w:ascii="宋体" w:hAnsi="宋体" w:cs="宋体"/>
                <w:b/>
                <w:bCs/>
                <w:color w:val="auto"/>
                <w:sz w:val="24"/>
                <w:u w:val="single"/>
                <w:lang w:val="en-US" w:eastAsia="zh-CN"/>
              </w:rPr>
              <w:t>90</w:t>
            </w:r>
            <w:r>
              <w:rPr>
                <w:rFonts w:hint="eastAsia" w:ascii="宋体" w:hAnsi="宋体" w:cs="宋体"/>
                <w:color w:val="auto"/>
                <w:sz w:val="24"/>
              </w:rPr>
              <w:t>天内有效。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pStyle w:val="26"/>
              <w:spacing w:line="360" w:lineRule="auto"/>
              <w:ind w:firstLine="480" w:firstLineChars="200"/>
              <w:jc w:val="both"/>
              <w:rPr>
                <w:rFonts w:hint="eastAsia"/>
                <w:color w:val="auto"/>
                <w:kern w:val="2"/>
                <w:lang w:val="zh-CN"/>
              </w:rPr>
            </w:pPr>
            <w:r>
              <w:rPr>
                <w:rFonts w:hint="eastAsia"/>
                <w:color w:val="auto"/>
                <w:kern w:val="2"/>
                <w:lang w:val="zh-CN"/>
              </w:rPr>
              <w:t>签字盖章</w:t>
            </w:r>
          </w:p>
        </w:tc>
        <w:tc>
          <w:tcPr>
            <w:tcW w:w="6245" w:type="dxa"/>
            <w:tcBorders>
              <w:tl2br w:val="nil"/>
              <w:tr2bl w:val="nil"/>
            </w:tcBorders>
            <w:noWrap w:val="0"/>
            <w:vAlign w:val="center"/>
          </w:tcPr>
          <w:p>
            <w:pPr>
              <w:pStyle w:val="26"/>
              <w:spacing w:line="360" w:lineRule="auto"/>
              <w:jc w:val="both"/>
              <w:rPr>
                <w:rFonts w:hint="eastAsia"/>
                <w:color w:val="auto"/>
                <w:kern w:val="2"/>
              </w:rPr>
            </w:pPr>
            <w:r>
              <w:rPr>
                <w:rFonts w:hint="eastAsia"/>
                <w:color w:val="auto"/>
                <w:kern w:val="2"/>
                <w:lang w:val="zh-CN"/>
              </w:rPr>
              <w:t>供应商必须按照磋商文件的规定和要求签字、盖章（法人代表的签字可用具有法定效力的签字章）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pStyle w:val="26"/>
              <w:spacing w:line="360" w:lineRule="auto"/>
              <w:jc w:val="center"/>
              <w:rPr>
                <w:rFonts w:ascii="宋体" w:hAnsi="宋体" w:cs="宋体"/>
                <w:color w:val="auto"/>
                <w:spacing w:val="10"/>
                <w:sz w:val="24"/>
              </w:rPr>
            </w:pPr>
            <w:r>
              <w:rPr>
                <w:rFonts w:hint="eastAsia"/>
                <w:color w:val="auto"/>
                <w:kern w:val="2"/>
                <w:lang w:val="zh-CN"/>
              </w:rPr>
              <w:t>构成</w:t>
            </w:r>
            <w:r>
              <w:rPr>
                <w:rFonts w:hint="eastAsia"/>
                <w:color w:val="auto"/>
                <w:kern w:val="2"/>
                <w:lang w:val="en-US" w:eastAsia="zh-CN"/>
              </w:rPr>
              <w:t>磋商</w:t>
            </w:r>
            <w:r>
              <w:rPr>
                <w:rFonts w:hint="eastAsia"/>
                <w:color w:val="auto"/>
                <w:kern w:val="2"/>
                <w:lang w:val="zh-CN"/>
              </w:rPr>
              <w:t>文件的其他文件</w:t>
            </w:r>
          </w:p>
        </w:tc>
        <w:tc>
          <w:tcPr>
            <w:tcW w:w="6245" w:type="dxa"/>
            <w:tcBorders>
              <w:tl2br w:val="nil"/>
              <w:tr2bl w:val="nil"/>
            </w:tcBorders>
            <w:noWrap w:val="0"/>
            <w:vAlign w:val="center"/>
          </w:tcPr>
          <w:p>
            <w:pPr>
              <w:pStyle w:val="26"/>
              <w:spacing w:line="360" w:lineRule="auto"/>
              <w:jc w:val="both"/>
              <w:rPr>
                <w:rFonts w:hint="eastAsia" w:ascii="宋体" w:hAnsi="宋体" w:cs="宋体"/>
                <w:color w:val="auto"/>
                <w:spacing w:val="10"/>
                <w:sz w:val="24"/>
              </w:rPr>
            </w:pPr>
            <w:r>
              <w:rPr>
                <w:rFonts w:hint="eastAsia"/>
                <w:color w:val="auto"/>
                <w:kern w:val="2"/>
                <w:lang w:val="en-US" w:eastAsia="zh-CN"/>
              </w:rPr>
              <w:t>磋商</w:t>
            </w:r>
            <w:r>
              <w:rPr>
                <w:rFonts w:hint="eastAsia"/>
                <w:color w:val="auto"/>
                <w:kern w:val="2"/>
              </w:rPr>
              <w:t>文件的澄清、修改书及有关补充通知为</w:t>
            </w:r>
            <w:r>
              <w:rPr>
                <w:rFonts w:hint="eastAsia"/>
                <w:color w:val="auto"/>
                <w:kern w:val="2"/>
                <w:lang w:val="en-US" w:eastAsia="zh-CN"/>
              </w:rPr>
              <w:t>磋商</w:t>
            </w:r>
            <w:r>
              <w:rPr>
                <w:rFonts w:hint="eastAsia"/>
                <w:color w:val="auto"/>
                <w:kern w:val="2"/>
              </w:rPr>
              <w:t>文件的有效组成部分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投标文件</w:t>
            </w:r>
            <w:r>
              <w:rPr>
                <w:rFonts w:hint="eastAsia" w:ascii="宋体" w:hAnsi="宋体" w:cs="宋体"/>
                <w:color w:val="auto"/>
                <w:sz w:val="24"/>
                <w:lang w:eastAsia="zh-CN"/>
              </w:rPr>
              <w:t>要求</w:t>
            </w:r>
          </w:p>
          <w:p>
            <w:pPr>
              <w:spacing w:line="360" w:lineRule="auto"/>
              <w:ind w:firstLine="520" w:firstLineChars="200"/>
              <w:rPr>
                <w:rFonts w:ascii="宋体" w:hAnsi="宋体" w:cs="宋体"/>
                <w:color w:val="auto"/>
                <w:spacing w:val="10"/>
                <w:sz w:val="24"/>
              </w:rPr>
            </w:pPr>
          </w:p>
        </w:tc>
        <w:tc>
          <w:tcPr>
            <w:tcW w:w="6245" w:type="dxa"/>
            <w:tcBorders>
              <w:tl2br w:val="nil"/>
              <w:tr2bl w:val="nil"/>
            </w:tcBorders>
            <w:noWrap w:val="0"/>
            <w:vAlign w:val="center"/>
          </w:tcPr>
          <w:p>
            <w:pPr>
              <w:numPr>
                <w:ilvl w:val="0"/>
                <w:numId w:val="0"/>
              </w:numPr>
              <w:tabs>
                <w:tab w:val="left" w:pos="400"/>
              </w:tabs>
              <w:spacing w:line="360" w:lineRule="auto"/>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1）</w:t>
            </w:r>
            <w:r>
              <w:rPr>
                <w:rFonts w:hint="eastAsia" w:ascii="宋体" w:hAnsi="宋体" w:eastAsia="宋体" w:cs="宋体"/>
                <w:color w:val="auto"/>
                <w:sz w:val="24"/>
                <w:szCs w:val="32"/>
              </w:rPr>
              <w:t>纸质文件份数：正本</w:t>
            </w:r>
            <w:r>
              <w:rPr>
                <w:rFonts w:hint="eastAsia" w:ascii="宋体" w:hAnsi="宋体" w:eastAsia="宋体" w:cs="宋体"/>
                <w:color w:val="auto"/>
                <w:sz w:val="24"/>
                <w:szCs w:val="32"/>
                <w:lang w:eastAsia="zh-CN"/>
              </w:rPr>
              <w:t>壹份</w:t>
            </w:r>
            <w:r>
              <w:rPr>
                <w:rFonts w:hint="eastAsia" w:ascii="宋体" w:hAnsi="宋体" w:eastAsia="宋体" w:cs="宋体"/>
                <w:color w:val="auto"/>
                <w:sz w:val="24"/>
                <w:szCs w:val="32"/>
              </w:rPr>
              <w:t>、副本</w:t>
            </w:r>
            <w:r>
              <w:rPr>
                <w:rFonts w:hint="eastAsia" w:ascii="宋体" w:hAnsi="宋体" w:eastAsia="宋体" w:cs="宋体"/>
                <w:color w:val="auto"/>
                <w:sz w:val="24"/>
                <w:szCs w:val="32"/>
                <w:lang w:eastAsia="zh-CN"/>
              </w:rPr>
              <w:t>壹份</w:t>
            </w:r>
            <w:r>
              <w:rPr>
                <w:rFonts w:hint="eastAsia" w:ascii="宋体" w:hAnsi="宋体" w:eastAsia="宋体" w:cs="宋体"/>
                <w:color w:val="auto"/>
                <w:sz w:val="24"/>
                <w:szCs w:val="32"/>
              </w:rPr>
              <w:t>；</w:t>
            </w:r>
            <w:r>
              <w:rPr>
                <w:rFonts w:hint="eastAsia" w:ascii="宋体" w:hAnsi="宋体" w:eastAsia="宋体" w:cs="宋体"/>
                <w:color w:val="auto"/>
                <w:sz w:val="24"/>
                <w:szCs w:val="32"/>
                <w:lang w:eastAsia="zh-CN"/>
              </w:rPr>
              <w:t>单独密封递交的“</w:t>
            </w:r>
            <w:r>
              <w:rPr>
                <w:rFonts w:hint="eastAsia" w:ascii="宋体" w:hAnsi="宋体" w:eastAsia="宋体" w:cs="宋体"/>
                <w:color w:val="auto"/>
                <w:sz w:val="24"/>
                <w:szCs w:val="32"/>
              </w:rPr>
              <w:t>开标一览表</w:t>
            </w:r>
            <w:r>
              <w:rPr>
                <w:rFonts w:hint="eastAsia" w:ascii="宋体" w:hAnsi="宋体" w:eastAsia="宋体" w:cs="宋体"/>
                <w:color w:val="auto"/>
                <w:sz w:val="24"/>
                <w:szCs w:val="32"/>
                <w:lang w:eastAsia="zh-CN"/>
              </w:rPr>
              <w:t>”壹份。</w:t>
            </w:r>
          </w:p>
          <w:p>
            <w:pPr>
              <w:numPr>
                <w:ilvl w:val="0"/>
                <w:numId w:val="0"/>
              </w:numPr>
              <w:tabs>
                <w:tab w:val="left" w:pos="400"/>
              </w:tabs>
              <w:spacing w:line="360" w:lineRule="auto"/>
              <w:textAlignment w:val="baseline"/>
              <w:rPr>
                <w:rFonts w:hint="eastAsia" w:ascii="宋体" w:hAnsi="宋体" w:eastAsia="宋体" w:cs="宋体"/>
                <w:color w:val="auto"/>
                <w:sz w:val="24"/>
                <w:szCs w:val="32"/>
                <w:lang w:val="zh-CN"/>
              </w:rPr>
            </w:pPr>
            <w:r>
              <w:rPr>
                <w:rFonts w:hint="eastAsia" w:ascii="宋体" w:hAnsi="宋体" w:eastAsia="宋体" w:cs="宋体"/>
                <w:color w:val="auto"/>
                <w:sz w:val="24"/>
                <w:szCs w:val="32"/>
                <w:lang w:val="en-US" w:eastAsia="zh-CN"/>
              </w:rPr>
              <w:t>2）</w:t>
            </w:r>
            <w:r>
              <w:rPr>
                <w:rFonts w:hint="eastAsia" w:ascii="宋体" w:hAnsi="宋体" w:eastAsia="宋体" w:cs="宋体"/>
                <w:color w:val="auto"/>
                <w:sz w:val="24"/>
                <w:szCs w:val="32"/>
                <w:lang w:val="zh-CN"/>
              </w:rPr>
              <w:t>投标文件正本、副本、开标一览表的封面上均应标明：</w:t>
            </w:r>
            <w:r>
              <w:rPr>
                <w:rFonts w:hint="eastAsia" w:ascii="宋体" w:hAnsi="宋体" w:cs="宋体"/>
                <w:color w:val="auto"/>
                <w:sz w:val="24"/>
                <w:szCs w:val="32"/>
                <w:lang w:val="en-US" w:eastAsia="zh-CN"/>
              </w:rPr>
              <w:t>招标</w:t>
            </w:r>
            <w:r>
              <w:rPr>
                <w:rFonts w:hint="eastAsia" w:ascii="宋体" w:hAnsi="宋体" w:eastAsia="宋体" w:cs="宋体"/>
                <w:color w:val="auto"/>
                <w:sz w:val="24"/>
                <w:szCs w:val="32"/>
                <w:lang w:val="zh-CN"/>
              </w:rPr>
              <w:t>项目名称、</w:t>
            </w:r>
            <w:r>
              <w:rPr>
                <w:rFonts w:hint="eastAsia" w:ascii="宋体" w:hAnsi="宋体" w:cs="宋体"/>
                <w:color w:val="auto"/>
                <w:sz w:val="24"/>
                <w:szCs w:val="32"/>
                <w:lang w:val="en-US" w:eastAsia="zh-CN"/>
              </w:rPr>
              <w:t>项目</w:t>
            </w:r>
            <w:r>
              <w:rPr>
                <w:rFonts w:hint="eastAsia" w:ascii="宋体" w:hAnsi="宋体" w:eastAsia="宋体" w:cs="宋体"/>
                <w:color w:val="auto"/>
                <w:sz w:val="24"/>
                <w:szCs w:val="32"/>
                <w:lang w:val="zh-CN"/>
              </w:rPr>
              <w:t>编号、分包号（如有分包）、采购人名称、</w:t>
            </w:r>
            <w:r>
              <w:rPr>
                <w:rFonts w:hint="eastAsia" w:ascii="宋体" w:hAnsi="宋体" w:cs="宋体"/>
                <w:color w:val="auto"/>
                <w:sz w:val="24"/>
                <w:szCs w:val="32"/>
                <w:lang w:val="zh-CN"/>
              </w:rPr>
              <w:t>供应商</w:t>
            </w:r>
            <w:r>
              <w:rPr>
                <w:rFonts w:hint="eastAsia" w:ascii="宋体" w:hAnsi="宋体" w:eastAsia="宋体" w:cs="宋体"/>
                <w:color w:val="auto"/>
                <w:sz w:val="24"/>
                <w:szCs w:val="32"/>
                <w:lang w:val="zh-CN"/>
              </w:rPr>
              <w:t>名称、详细地址、年月日</w:t>
            </w:r>
            <w:r>
              <w:rPr>
                <w:rFonts w:hint="eastAsia" w:ascii="宋体" w:hAnsi="宋体" w:cs="宋体"/>
                <w:color w:val="auto"/>
                <w:sz w:val="24"/>
                <w:szCs w:val="32"/>
                <w:lang w:val="zh-CN"/>
              </w:rPr>
              <w:t>、此文件在</w:t>
            </w:r>
            <w:r>
              <w:rPr>
                <w:rFonts w:hint="eastAsia" w:ascii="宋体" w:hAnsi="宋体" w:cs="宋体"/>
                <w:color w:val="auto"/>
                <w:sz w:val="24"/>
                <w:szCs w:val="32"/>
                <w:lang w:val="zh-CN"/>
              </w:rPr>
              <w:tab/>
            </w:r>
            <w:r>
              <w:rPr>
                <w:rFonts w:hint="eastAsia" w:ascii="宋体" w:hAnsi="宋体" w:cs="宋体"/>
                <w:color w:val="auto"/>
                <w:sz w:val="24"/>
                <w:szCs w:val="32"/>
                <w:lang w:val="zh-CN"/>
              </w:rPr>
              <w:t>年月日</w:t>
            </w:r>
            <w:r>
              <w:rPr>
                <w:rFonts w:hint="eastAsia" w:ascii="宋体" w:hAnsi="宋体" w:cs="宋体"/>
                <w:color w:val="auto"/>
                <w:sz w:val="24"/>
                <w:szCs w:val="32"/>
                <w:lang w:val="zh-CN"/>
              </w:rPr>
              <w:tab/>
            </w:r>
            <w:r>
              <w:rPr>
                <w:rFonts w:hint="eastAsia" w:ascii="宋体" w:hAnsi="宋体" w:cs="宋体"/>
                <w:color w:val="auto"/>
                <w:sz w:val="24"/>
                <w:szCs w:val="32"/>
                <w:lang w:val="zh-CN"/>
              </w:rPr>
              <w:t>时</w:t>
            </w:r>
            <w:r>
              <w:rPr>
                <w:rFonts w:hint="eastAsia" w:ascii="宋体" w:hAnsi="宋体" w:cs="宋体"/>
                <w:color w:val="auto"/>
                <w:sz w:val="24"/>
                <w:szCs w:val="32"/>
                <w:lang w:val="zh-CN"/>
              </w:rPr>
              <w:tab/>
            </w:r>
            <w:r>
              <w:rPr>
                <w:rFonts w:hint="eastAsia" w:ascii="宋体" w:hAnsi="宋体" w:cs="宋体"/>
                <w:color w:val="auto"/>
                <w:sz w:val="24"/>
                <w:szCs w:val="32"/>
                <w:lang w:val="zh-CN"/>
              </w:rPr>
              <w:t>分前不得开启</w:t>
            </w:r>
            <w:r>
              <w:rPr>
                <w:rFonts w:hint="eastAsia" w:ascii="宋体" w:hAnsi="宋体" w:eastAsia="宋体" w:cs="宋体"/>
                <w:color w:val="auto"/>
                <w:sz w:val="24"/>
                <w:szCs w:val="32"/>
                <w:lang w:val="zh-CN"/>
              </w:rPr>
              <w:t>；并分别在右上角标明“正本”、“副本”、“开标一览表”字样。</w:t>
            </w:r>
          </w:p>
          <w:p>
            <w:pPr>
              <w:numPr>
                <w:ilvl w:val="0"/>
                <w:numId w:val="3"/>
              </w:numPr>
              <w:spacing w:line="360" w:lineRule="auto"/>
              <w:rPr>
                <w:rFonts w:hint="eastAsia"/>
                <w:color w:val="auto"/>
                <w:lang w:val="en-US" w:eastAsia="zh-CN"/>
              </w:rPr>
            </w:pPr>
            <w:r>
              <w:rPr>
                <w:rFonts w:hint="eastAsia" w:ascii="宋体" w:hAnsi="宋体" w:eastAsia="宋体" w:cs="宋体"/>
                <w:color w:val="auto"/>
                <w:sz w:val="24"/>
                <w:szCs w:val="32"/>
              </w:rPr>
              <w:t>如投标多个包的，要求按包分别独立制作投标文件</w:t>
            </w:r>
            <w:r>
              <w:rPr>
                <w:rFonts w:hint="eastAsia" w:ascii="宋体" w:hAnsi="宋体" w:eastAsia="宋体" w:cs="宋体"/>
                <w:color w:val="auto"/>
                <w:sz w:val="24"/>
                <w:szCs w:val="32"/>
                <w:lang w:eastAsia="zh-CN"/>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ascii="宋体" w:hAnsi="宋体" w:cs="宋体"/>
                <w:color w:val="auto"/>
                <w:spacing w:val="10"/>
                <w:sz w:val="24"/>
              </w:rPr>
            </w:pPr>
            <w:r>
              <w:rPr>
                <w:rFonts w:hint="eastAsia" w:ascii="宋体" w:hAnsi="宋体" w:cs="宋体"/>
                <w:color w:val="auto"/>
                <w:spacing w:val="10"/>
                <w:sz w:val="24"/>
              </w:rPr>
              <w:t>投标文件递交截止日期及地点</w:t>
            </w:r>
          </w:p>
        </w:tc>
        <w:tc>
          <w:tcPr>
            <w:tcW w:w="6245" w:type="dxa"/>
            <w:tcBorders>
              <w:tl2br w:val="nil"/>
              <w:tr2bl w:val="nil"/>
            </w:tcBorders>
            <w:noWrap w:val="0"/>
            <w:vAlign w:val="center"/>
          </w:tcPr>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1）投标文件递交截止日期：20</w:t>
            </w:r>
            <w:r>
              <w:rPr>
                <w:rFonts w:hint="eastAsia" w:ascii="宋体" w:hAnsi="宋体" w:cs="宋体"/>
                <w:b w:val="0"/>
                <w:bCs w:val="0"/>
                <w:color w:val="auto"/>
                <w:sz w:val="24"/>
                <w:szCs w:val="24"/>
                <w:lang w:val="en-US" w:eastAsia="zh-CN"/>
              </w:rPr>
              <w:t>23</w:t>
            </w:r>
            <w:r>
              <w:rPr>
                <w:rFonts w:hint="eastAsia" w:ascii="宋体" w:hAnsi="宋体" w:eastAsia="宋体" w:cs="宋体"/>
                <w:b w:val="0"/>
                <w:bCs w:val="0"/>
                <w:color w:val="auto"/>
                <w:sz w:val="24"/>
                <w:szCs w:val="24"/>
              </w:rPr>
              <w:t>年</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rPr>
              <w:t>月</w:t>
            </w:r>
            <w:r>
              <w:rPr>
                <w:rFonts w:hint="eastAsia" w:ascii="宋体" w:hAnsi="宋体" w:cs="宋体"/>
                <w:b w:val="0"/>
                <w:bCs w:val="0"/>
                <w:color w:val="auto"/>
                <w:sz w:val="24"/>
                <w:szCs w:val="24"/>
                <w:lang w:val="en-US" w:eastAsia="zh-CN"/>
              </w:rPr>
              <w:t>28</w:t>
            </w:r>
            <w:r>
              <w:rPr>
                <w:rFonts w:hint="eastAsia" w:ascii="宋体" w:hAnsi="宋体" w:eastAsia="宋体" w:cs="宋体"/>
                <w:b w:val="0"/>
                <w:bCs w:val="0"/>
                <w:color w:val="auto"/>
                <w:sz w:val="24"/>
                <w:szCs w:val="24"/>
              </w:rPr>
              <w:t>日</w:t>
            </w:r>
            <w:r>
              <w:rPr>
                <w:rFonts w:hint="eastAsia" w:ascii="宋体" w:hAnsi="宋体" w:cs="宋体"/>
                <w:b w:val="0"/>
                <w:bCs w:val="0"/>
                <w:color w:val="auto"/>
                <w:sz w:val="24"/>
                <w:szCs w:val="24"/>
                <w:lang w:val="en-US" w:eastAsia="zh-CN"/>
              </w:rPr>
              <w:t>下</w:t>
            </w:r>
            <w:r>
              <w:rPr>
                <w:rFonts w:hint="eastAsia" w:ascii="宋体" w:hAnsi="宋体" w:eastAsia="宋体" w:cs="宋体"/>
                <w:b w:val="0"/>
                <w:bCs w:val="0"/>
                <w:color w:val="auto"/>
                <w:sz w:val="24"/>
                <w:szCs w:val="24"/>
              </w:rPr>
              <w:t>午</w:t>
            </w:r>
            <w:r>
              <w:rPr>
                <w:rFonts w:hint="eastAsia" w:ascii="宋体" w:hAnsi="宋体" w:cs="宋体"/>
                <w:b w:val="0"/>
                <w:bCs w:val="0"/>
                <w:color w:val="auto"/>
                <w:sz w:val="24"/>
                <w:szCs w:val="24"/>
                <w:lang w:val="en-US" w:eastAsia="zh-CN"/>
              </w:rPr>
              <w:t>15</w:t>
            </w:r>
            <w:r>
              <w:rPr>
                <w:rFonts w:hint="eastAsia" w:ascii="宋体" w:hAnsi="宋体" w:eastAsia="宋体" w:cs="宋体"/>
                <w:b w:val="0"/>
                <w:bCs w:val="0"/>
                <w:color w:val="auto"/>
                <w:sz w:val="24"/>
                <w:szCs w:val="24"/>
              </w:rPr>
              <w:t>：00分（北京时间）</w:t>
            </w:r>
          </w:p>
          <w:p>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2）投标文件递交地点：</w:t>
            </w:r>
            <w:r>
              <w:rPr>
                <w:rFonts w:hint="eastAsia" w:ascii="宋体" w:hAnsi="宋体" w:cs="宋体"/>
                <w:color w:val="auto"/>
                <w:kern w:val="0"/>
                <w:sz w:val="24"/>
                <w:szCs w:val="22"/>
                <w:lang w:eastAsia="zh-CN"/>
              </w:rPr>
              <w:t>甘肃省第二人民医院</w:t>
            </w:r>
            <w:r>
              <w:rPr>
                <w:rFonts w:hint="eastAsia" w:ascii="宋体" w:hAnsi="宋体" w:cs="宋体"/>
                <w:color w:val="auto"/>
                <w:kern w:val="0"/>
                <w:sz w:val="24"/>
                <w:szCs w:val="22"/>
                <w:lang w:val="en-US" w:eastAsia="zh-CN"/>
              </w:rPr>
              <w:t>药剂楼三</w:t>
            </w:r>
            <w:r>
              <w:rPr>
                <w:rFonts w:hint="eastAsia" w:ascii="宋体" w:hAnsi="宋体" w:cs="宋体"/>
                <w:color w:val="auto"/>
                <w:kern w:val="0"/>
                <w:sz w:val="24"/>
                <w:szCs w:val="22"/>
                <w:lang w:eastAsia="zh-CN"/>
              </w:rPr>
              <w:t>楼会议室</w:t>
            </w:r>
          </w:p>
          <w:p>
            <w:pPr>
              <w:pStyle w:val="17"/>
              <w:spacing w:line="360" w:lineRule="auto"/>
              <w:ind w:left="0" w:leftChars="0" w:firstLine="0" w:firstLineChars="0"/>
              <w:rPr>
                <w:rFonts w:hint="eastAsia" w:eastAsia="宋体"/>
                <w:color w:val="auto"/>
                <w:lang w:val="en-US" w:eastAsia="zh-CN"/>
              </w:rPr>
            </w:pPr>
            <w:r>
              <w:rPr>
                <w:rFonts w:hint="eastAsia" w:ascii="宋体" w:hAnsi="宋体" w:eastAsia="宋体" w:cs="宋体"/>
                <w:b w:val="0"/>
                <w:bCs w:val="0"/>
                <w:color w:val="auto"/>
                <w:spacing w:val="10"/>
                <w:kern w:val="0"/>
                <w:sz w:val="24"/>
                <w:szCs w:val="24"/>
                <w:lang w:val="en-US" w:eastAsia="zh-CN"/>
              </w:rPr>
              <w:t>3）</w:t>
            </w:r>
            <w:r>
              <w:rPr>
                <w:rFonts w:hint="eastAsia" w:ascii="宋体" w:hAnsi="宋体" w:eastAsia="宋体" w:cs="宋体"/>
                <w:b w:val="0"/>
                <w:bCs w:val="0"/>
                <w:color w:val="auto"/>
                <w:kern w:val="2"/>
                <w:sz w:val="24"/>
                <w:szCs w:val="24"/>
                <w:lang w:val="en-US" w:eastAsia="zh-CN" w:bidi="ar-SA"/>
              </w:rPr>
              <w:t>对迟于该时间递交的</w:t>
            </w:r>
            <w:r>
              <w:rPr>
                <w:rFonts w:hint="eastAsia" w:ascii="宋体" w:hAnsi="宋体" w:cs="宋体"/>
                <w:b w:val="0"/>
                <w:bCs w:val="0"/>
                <w:color w:val="auto"/>
                <w:kern w:val="2"/>
                <w:sz w:val="24"/>
                <w:szCs w:val="24"/>
                <w:lang w:val="en-US" w:eastAsia="zh-CN" w:bidi="ar-SA"/>
              </w:rPr>
              <w:t>投标</w:t>
            </w:r>
            <w:r>
              <w:rPr>
                <w:rFonts w:hint="eastAsia" w:ascii="宋体" w:hAnsi="宋体" w:eastAsia="宋体" w:cs="宋体"/>
                <w:b w:val="0"/>
                <w:bCs w:val="0"/>
                <w:color w:val="auto"/>
                <w:kern w:val="2"/>
                <w:sz w:val="24"/>
                <w:szCs w:val="24"/>
                <w:lang w:val="en-US" w:eastAsia="zh-CN" w:bidi="ar-SA"/>
              </w:rPr>
              <w:t>文件将不</w:t>
            </w:r>
            <w:r>
              <w:rPr>
                <w:rFonts w:hint="eastAsia" w:ascii="宋体" w:hAnsi="宋体" w:eastAsia="宋体" w:cs="宋体"/>
                <w:b w:val="0"/>
                <w:bCs w:val="0"/>
                <w:color w:val="auto"/>
                <w:sz w:val="24"/>
                <w:szCs w:val="24"/>
              </w:rPr>
              <w:t>予接收，本次招标不接受邮寄的投标文件。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ascii="宋体" w:hAnsi="宋体" w:cs="宋体"/>
                <w:color w:val="auto"/>
                <w:spacing w:val="10"/>
                <w:sz w:val="24"/>
              </w:rPr>
            </w:pPr>
            <w:r>
              <w:rPr>
                <w:rFonts w:hint="eastAsia" w:ascii="宋体" w:hAnsi="宋体" w:cs="宋体"/>
                <w:color w:val="auto"/>
                <w:spacing w:val="10"/>
                <w:sz w:val="24"/>
              </w:rPr>
              <w:t>开标时间及开标地点</w:t>
            </w:r>
          </w:p>
        </w:tc>
        <w:tc>
          <w:tcPr>
            <w:tcW w:w="6245" w:type="dxa"/>
            <w:tcBorders>
              <w:tl2br w:val="nil"/>
              <w:tr2bl w:val="nil"/>
            </w:tcBorders>
            <w:noWrap w:val="0"/>
            <w:vAlign w:val="center"/>
          </w:tcPr>
          <w:p>
            <w:pPr>
              <w:spacing w:line="360" w:lineRule="auto"/>
              <w:rPr>
                <w:rFonts w:ascii="宋体" w:hAnsi="宋体" w:cs="宋体"/>
                <w:color w:val="auto"/>
                <w:sz w:val="24"/>
              </w:rPr>
            </w:pPr>
            <w:r>
              <w:rPr>
                <w:rFonts w:hint="eastAsia" w:ascii="宋体" w:hAnsi="宋体" w:cs="宋体"/>
                <w:color w:val="auto"/>
                <w:sz w:val="24"/>
              </w:rPr>
              <w:t>1）开标时间：</w:t>
            </w:r>
            <w:r>
              <w:rPr>
                <w:rFonts w:hint="eastAsia" w:ascii="宋体" w:hAnsi="宋体" w:eastAsia="宋体" w:cs="宋体"/>
                <w:b w:val="0"/>
                <w:bCs w:val="0"/>
                <w:color w:val="auto"/>
                <w:sz w:val="24"/>
                <w:szCs w:val="24"/>
              </w:rPr>
              <w:t>20</w:t>
            </w:r>
            <w:r>
              <w:rPr>
                <w:rFonts w:hint="eastAsia" w:ascii="宋体" w:hAnsi="宋体" w:cs="宋体"/>
                <w:b w:val="0"/>
                <w:bCs w:val="0"/>
                <w:color w:val="auto"/>
                <w:sz w:val="24"/>
                <w:szCs w:val="24"/>
                <w:lang w:val="en-US" w:eastAsia="zh-CN"/>
              </w:rPr>
              <w:t>23年8</w:t>
            </w:r>
            <w:r>
              <w:rPr>
                <w:rFonts w:hint="eastAsia" w:ascii="宋体" w:hAnsi="宋体" w:eastAsia="宋体" w:cs="宋体"/>
                <w:b w:val="0"/>
                <w:bCs w:val="0"/>
                <w:color w:val="auto"/>
                <w:sz w:val="24"/>
                <w:szCs w:val="24"/>
              </w:rPr>
              <w:t>月</w:t>
            </w:r>
            <w:r>
              <w:rPr>
                <w:rFonts w:hint="eastAsia" w:ascii="宋体" w:hAnsi="宋体" w:cs="宋体"/>
                <w:b w:val="0"/>
                <w:bCs w:val="0"/>
                <w:color w:val="auto"/>
                <w:sz w:val="24"/>
                <w:szCs w:val="24"/>
                <w:lang w:val="en-US" w:eastAsia="zh-CN"/>
              </w:rPr>
              <w:t>28</w:t>
            </w:r>
            <w:bookmarkStart w:id="146" w:name="_GoBack"/>
            <w:bookmarkEnd w:id="146"/>
            <w:r>
              <w:rPr>
                <w:rFonts w:hint="eastAsia" w:ascii="宋体" w:hAnsi="宋体" w:eastAsia="宋体" w:cs="宋体"/>
                <w:b w:val="0"/>
                <w:bCs w:val="0"/>
                <w:color w:val="auto"/>
                <w:sz w:val="24"/>
                <w:szCs w:val="24"/>
              </w:rPr>
              <w:t>日</w:t>
            </w:r>
            <w:r>
              <w:rPr>
                <w:rFonts w:hint="eastAsia" w:ascii="宋体" w:hAnsi="宋体" w:cs="宋体"/>
                <w:b w:val="0"/>
                <w:bCs w:val="0"/>
                <w:color w:val="auto"/>
                <w:sz w:val="24"/>
                <w:szCs w:val="24"/>
                <w:lang w:val="en-US" w:eastAsia="zh-CN"/>
              </w:rPr>
              <w:t>下</w:t>
            </w:r>
            <w:r>
              <w:rPr>
                <w:rFonts w:hint="eastAsia" w:ascii="宋体" w:hAnsi="宋体" w:eastAsia="宋体" w:cs="宋体"/>
                <w:b w:val="0"/>
                <w:bCs w:val="0"/>
                <w:color w:val="auto"/>
                <w:sz w:val="24"/>
                <w:szCs w:val="24"/>
              </w:rPr>
              <w:t>午</w:t>
            </w:r>
            <w:r>
              <w:rPr>
                <w:rFonts w:hint="eastAsia" w:ascii="宋体" w:hAnsi="宋体" w:cs="宋体"/>
                <w:b w:val="0"/>
                <w:bCs w:val="0"/>
                <w:color w:val="auto"/>
                <w:sz w:val="24"/>
                <w:szCs w:val="24"/>
                <w:lang w:val="en-US" w:eastAsia="zh-CN"/>
              </w:rPr>
              <w:t>15</w:t>
            </w:r>
            <w:r>
              <w:rPr>
                <w:rFonts w:hint="eastAsia" w:ascii="宋体" w:hAnsi="宋体" w:eastAsia="宋体" w:cs="宋体"/>
                <w:b w:val="0"/>
                <w:bCs w:val="0"/>
                <w:color w:val="auto"/>
                <w:sz w:val="24"/>
                <w:szCs w:val="24"/>
              </w:rPr>
              <w:t>：00分</w:t>
            </w:r>
            <w:r>
              <w:rPr>
                <w:rFonts w:hint="eastAsia" w:ascii="宋体" w:hAnsi="宋体" w:cs="宋体"/>
                <w:b w:val="0"/>
                <w:bCs w:val="0"/>
                <w:color w:val="auto"/>
                <w:spacing w:val="10"/>
                <w:sz w:val="24"/>
              </w:rPr>
              <w:t>（北京时间）</w:t>
            </w:r>
          </w:p>
          <w:p>
            <w:pPr>
              <w:spacing w:line="360" w:lineRule="auto"/>
              <w:rPr>
                <w:rFonts w:hint="eastAsia" w:ascii="宋体" w:hAnsi="宋体" w:eastAsia="宋体" w:cs="宋体"/>
                <w:color w:val="auto"/>
                <w:lang w:eastAsia="zh-CN"/>
              </w:rPr>
            </w:pPr>
            <w:r>
              <w:rPr>
                <w:rFonts w:hint="eastAsia" w:ascii="宋体" w:hAnsi="宋体" w:cs="宋体"/>
                <w:color w:val="auto"/>
                <w:sz w:val="24"/>
              </w:rPr>
              <w:t>2）开标地点：</w:t>
            </w:r>
            <w:r>
              <w:rPr>
                <w:rFonts w:hint="eastAsia" w:ascii="宋体" w:hAnsi="宋体" w:cs="宋体"/>
                <w:color w:val="auto"/>
                <w:kern w:val="0"/>
                <w:sz w:val="24"/>
                <w:szCs w:val="22"/>
                <w:lang w:eastAsia="zh-CN"/>
              </w:rPr>
              <w:t>甘肃省第二人民医院</w:t>
            </w:r>
            <w:r>
              <w:rPr>
                <w:rFonts w:hint="eastAsia" w:ascii="宋体" w:hAnsi="宋体" w:cs="宋体"/>
                <w:color w:val="auto"/>
                <w:kern w:val="0"/>
                <w:sz w:val="24"/>
                <w:szCs w:val="22"/>
                <w:lang w:val="en-US" w:eastAsia="zh-CN"/>
              </w:rPr>
              <w:t>药剂楼三</w:t>
            </w:r>
            <w:r>
              <w:rPr>
                <w:rFonts w:hint="eastAsia" w:ascii="宋体" w:hAnsi="宋体" w:cs="宋体"/>
                <w:color w:val="auto"/>
                <w:kern w:val="0"/>
                <w:sz w:val="24"/>
                <w:szCs w:val="22"/>
                <w:lang w:eastAsia="zh-CN"/>
              </w:rPr>
              <w:t>楼会议室</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hint="eastAsia" w:ascii="宋体" w:hAnsi="宋体" w:cs="宋体"/>
                <w:color w:val="auto"/>
                <w:sz w:val="24"/>
                <w:lang w:val="zh-CN"/>
              </w:rPr>
            </w:pPr>
            <w:r>
              <w:rPr>
                <w:rFonts w:hint="eastAsia" w:ascii="宋体" w:hAnsi="宋体" w:cs="宋体"/>
                <w:color w:val="auto"/>
                <w:sz w:val="24"/>
                <w:lang w:val="zh-CN"/>
              </w:rPr>
              <w:t>资格审查</w:t>
            </w:r>
          </w:p>
        </w:tc>
        <w:tc>
          <w:tcPr>
            <w:tcW w:w="6245" w:type="dxa"/>
            <w:tcBorders>
              <w:tl2br w:val="nil"/>
              <w:tr2bl w:val="nil"/>
            </w:tcBorders>
            <w:noWrap w:val="0"/>
            <w:vAlign w:val="center"/>
          </w:tcPr>
          <w:p>
            <w:pPr>
              <w:spacing w:line="360" w:lineRule="auto"/>
              <w:rPr>
                <w:rFonts w:hint="eastAsia" w:ascii="宋体" w:hAnsi="宋体" w:cs="宋体"/>
                <w:color w:val="auto"/>
                <w:sz w:val="24"/>
                <w:lang w:val="zh-CN"/>
              </w:rPr>
            </w:pPr>
            <w:r>
              <w:rPr>
                <w:rFonts w:hint="eastAsia" w:ascii="宋体" w:hAnsi="宋体" w:cs="宋体"/>
                <w:color w:val="auto"/>
                <w:sz w:val="24"/>
                <w:lang w:val="zh-CN"/>
              </w:rPr>
              <w:t>开标后，采购人应当依法对供应商的资格进行审查。资格审查合格的供应商不足3家的，不得评标。若提供的资格证明文件不全或不实，将导致其投标无效。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10"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hint="eastAsia" w:eastAsia="宋体"/>
                <w:lang w:val="en-US" w:eastAsia="zh-CN"/>
              </w:rPr>
            </w:pPr>
            <w:r>
              <w:rPr>
                <w:rFonts w:hint="eastAsia"/>
                <w:sz w:val="24"/>
                <w:szCs w:val="24"/>
                <w:lang w:val="zh-CN"/>
              </w:rPr>
              <w:t>服务时间</w:t>
            </w:r>
            <w:r>
              <w:rPr>
                <w:rFonts w:hint="eastAsia"/>
                <w:sz w:val="24"/>
                <w:szCs w:val="24"/>
                <w:lang w:val="en-US" w:eastAsia="zh-CN"/>
              </w:rPr>
              <w:t>及</w:t>
            </w:r>
            <w:r>
              <w:rPr>
                <w:rFonts w:hint="eastAsia" w:ascii="宋体" w:hAnsi="宋体" w:cs="宋体"/>
                <w:color w:val="auto"/>
                <w:sz w:val="24"/>
                <w:szCs w:val="24"/>
                <w:highlight w:val="none"/>
                <w:lang w:val="en-US" w:eastAsia="zh-CN"/>
              </w:rPr>
              <w:t>地点</w:t>
            </w:r>
          </w:p>
        </w:tc>
        <w:tc>
          <w:tcPr>
            <w:tcW w:w="6245" w:type="dxa"/>
            <w:tcBorders>
              <w:tl2br w:val="nil"/>
              <w:tr2bl w:val="nil"/>
            </w:tcBorders>
            <w:noWrap w:val="0"/>
            <w:vAlign w:val="top"/>
          </w:tcPr>
          <w:p>
            <w:pPr>
              <w:pStyle w:val="17"/>
              <w:spacing w:line="360" w:lineRule="auto"/>
              <w:ind w:left="0" w:leftChars="0"/>
              <w:rPr>
                <w:rFonts w:hint="default" w:ascii="宋体" w:hAnsi="宋体" w:eastAsia="宋体" w:cs="宋体"/>
                <w:sz w:val="24"/>
                <w:szCs w:val="24"/>
                <w:lang w:val="en-US" w:eastAsia="zh-CN"/>
              </w:rPr>
            </w:pPr>
            <w:r>
              <w:rPr>
                <w:rFonts w:hint="eastAsia" w:ascii="宋体" w:hAnsi="宋体" w:eastAsia="宋体" w:cs="宋体"/>
                <w:sz w:val="24"/>
                <w:szCs w:val="24"/>
                <w:lang w:val="zh-CN"/>
              </w:rPr>
              <w:t>服务时间：</w:t>
            </w:r>
            <w:r>
              <w:rPr>
                <w:rFonts w:hint="eastAsia" w:ascii="宋体" w:hAnsi="宋体" w:eastAsia="宋体" w:cs="宋体"/>
                <w:i w:val="0"/>
                <w:iCs w:val="0"/>
                <w:sz w:val="24"/>
                <w:szCs w:val="24"/>
                <w:u w:val="none"/>
                <w:lang w:val="en-US" w:eastAsia="zh-CN"/>
              </w:rPr>
              <w:t>自合同签订之日起一年</w:t>
            </w:r>
          </w:p>
          <w:p>
            <w:pPr>
              <w:rPr>
                <w:rFonts w:hint="default"/>
                <w:lang w:val="en-US"/>
              </w:rPr>
            </w:pPr>
            <w:r>
              <w:rPr>
                <w:rFonts w:hint="eastAsia" w:ascii="宋体" w:hAnsi="宋体" w:eastAsia="宋体" w:cs="宋体"/>
                <w:color w:val="auto"/>
                <w:sz w:val="24"/>
                <w:szCs w:val="24"/>
                <w:highlight w:val="none"/>
                <w:lang w:val="en-US" w:eastAsia="zh-CN"/>
              </w:rPr>
              <w:t>服务地点：</w:t>
            </w:r>
            <w:r>
              <w:rPr>
                <w:rFonts w:hint="eastAsia" w:ascii="宋体" w:hAnsi="宋体" w:cs="宋体"/>
                <w:color w:val="auto"/>
                <w:sz w:val="24"/>
                <w:szCs w:val="24"/>
                <w:highlight w:val="none"/>
                <w:lang w:val="en-US" w:eastAsia="zh-CN"/>
              </w:rPr>
              <w:t>甲方指定地点</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789"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付款方式</w:t>
            </w:r>
          </w:p>
        </w:tc>
        <w:tc>
          <w:tcPr>
            <w:tcW w:w="6245" w:type="dxa"/>
            <w:tcBorders>
              <w:tl2br w:val="nil"/>
              <w:tr2bl w:val="nil"/>
            </w:tcBorders>
            <w:noWrap w:val="0"/>
            <w:vAlign w:val="top"/>
          </w:tcPr>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000000"/>
                <w:sz w:val="24"/>
                <w:szCs w:val="24"/>
                <w:vertAlign w:val="baseline"/>
                <w:lang w:val="en-US" w:eastAsia="zh-CN"/>
              </w:rPr>
              <w:t>甲乙双方签订合同之后，乙方按甲方要求进行项目服务，待合同到期乙方保质保量完成相关服务内容经甲方确认后，凭按合同总价开具的发票(完税价），由甲方一次性支付全部合同价款。</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ascii="宋体" w:hAnsi="宋体" w:cs="宋体"/>
                <w:color w:val="auto"/>
                <w:spacing w:val="10"/>
                <w:sz w:val="24"/>
              </w:rPr>
            </w:pPr>
            <w:r>
              <w:rPr>
                <w:rFonts w:hint="eastAsia" w:ascii="宋体" w:hAnsi="宋体" w:cs="宋体"/>
                <w:color w:val="auto"/>
                <w:sz w:val="24"/>
                <w:lang w:val="zh-CN"/>
              </w:rPr>
              <w:t>备选投标方案和报价</w:t>
            </w:r>
          </w:p>
        </w:tc>
        <w:tc>
          <w:tcPr>
            <w:tcW w:w="6245" w:type="dxa"/>
            <w:tcBorders>
              <w:tl2br w:val="nil"/>
              <w:tr2bl w:val="nil"/>
            </w:tcBorders>
            <w:noWrap w:val="0"/>
            <w:vAlign w:val="center"/>
          </w:tcPr>
          <w:p>
            <w:pPr>
              <w:spacing w:line="360" w:lineRule="auto"/>
              <w:rPr>
                <w:rFonts w:ascii="宋体" w:hAnsi="宋体" w:cs="宋体"/>
                <w:color w:val="auto"/>
                <w:spacing w:val="10"/>
                <w:sz w:val="24"/>
              </w:rPr>
            </w:pPr>
            <w:r>
              <w:rPr>
                <w:rFonts w:hint="eastAsia" w:ascii="宋体" w:hAnsi="宋体" w:cs="宋体"/>
                <w:color w:val="auto"/>
                <w:sz w:val="24"/>
                <w:lang w:val="zh-CN"/>
              </w:rPr>
              <w:t>不接受备选投标方案和多个报价</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ascii="宋体" w:hAnsi="宋体" w:cs="宋体"/>
                <w:color w:val="auto"/>
                <w:spacing w:val="10"/>
                <w:sz w:val="24"/>
              </w:rPr>
            </w:pPr>
            <w:r>
              <w:rPr>
                <w:rFonts w:hint="eastAsia" w:ascii="宋体" w:hAnsi="宋体" w:cs="宋体"/>
                <w:color w:val="auto"/>
                <w:spacing w:val="10"/>
                <w:sz w:val="24"/>
              </w:rPr>
              <w:t>评标办法</w:t>
            </w:r>
          </w:p>
        </w:tc>
        <w:tc>
          <w:tcPr>
            <w:tcW w:w="6245" w:type="dxa"/>
            <w:tcBorders>
              <w:tl2br w:val="nil"/>
              <w:tr2bl w:val="nil"/>
            </w:tcBorders>
            <w:noWrap w:val="0"/>
            <w:vAlign w:val="center"/>
          </w:tcPr>
          <w:p>
            <w:pPr>
              <w:spacing w:line="360" w:lineRule="auto"/>
              <w:rPr>
                <w:rFonts w:ascii="宋体" w:hAnsi="宋体" w:cs="宋体"/>
                <w:color w:val="auto"/>
                <w:spacing w:val="10"/>
                <w:sz w:val="24"/>
              </w:rPr>
            </w:pPr>
            <w:r>
              <w:rPr>
                <w:rFonts w:hint="eastAsia" w:ascii="宋体" w:hAnsi="宋体" w:cs="宋体"/>
                <w:color w:val="auto"/>
                <w:spacing w:val="10"/>
                <w:sz w:val="24"/>
              </w:rPr>
              <w:t>综合评分法</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hint="eastAsia" w:ascii="宋体" w:hAnsi="宋体" w:eastAsia="宋体" w:cs="宋体"/>
                <w:color w:val="auto"/>
                <w:spacing w:val="10"/>
                <w:sz w:val="24"/>
                <w:lang w:eastAsia="zh-CN"/>
              </w:rPr>
            </w:pPr>
            <w:r>
              <w:rPr>
                <w:rFonts w:hint="eastAsia" w:ascii="宋体" w:hAnsi="宋体" w:cs="宋体"/>
                <w:color w:val="auto"/>
                <w:spacing w:val="10"/>
                <w:sz w:val="24"/>
                <w:lang w:eastAsia="zh-CN"/>
              </w:rPr>
              <w:t>中标通知书领取</w:t>
            </w:r>
          </w:p>
        </w:tc>
        <w:tc>
          <w:tcPr>
            <w:tcW w:w="6245" w:type="dxa"/>
            <w:tcBorders>
              <w:tl2br w:val="nil"/>
              <w:tr2bl w:val="nil"/>
            </w:tcBorders>
            <w:noWrap w:val="0"/>
            <w:vAlign w:val="center"/>
          </w:tcPr>
          <w:p>
            <w:pPr>
              <w:spacing w:line="360" w:lineRule="auto"/>
              <w:rPr>
                <w:rFonts w:hint="eastAsia" w:ascii="宋体" w:hAnsi="宋体" w:eastAsia="宋体" w:cs="宋体"/>
                <w:color w:val="auto"/>
                <w:spacing w:val="10"/>
                <w:sz w:val="24"/>
                <w:lang w:eastAsia="zh-CN"/>
              </w:rPr>
            </w:pPr>
            <w:r>
              <w:rPr>
                <w:rFonts w:hint="eastAsia" w:ascii="宋体" w:hAnsi="宋体" w:cs="宋体"/>
                <w:color w:val="auto"/>
                <w:spacing w:val="10"/>
                <w:sz w:val="24"/>
                <w:lang w:eastAsia="zh-CN"/>
              </w:rPr>
              <w:t>中标人在中标公告公示期结束后领取。</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noWrap w:val="0"/>
            <w:vAlign w:val="center"/>
          </w:tcPr>
          <w:p>
            <w:pPr>
              <w:numPr>
                <w:ilvl w:val="0"/>
                <w:numId w:val="1"/>
              </w:numPr>
              <w:spacing w:line="360" w:lineRule="auto"/>
              <w:ind w:firstLine="280" w:firstLineChars="117"/>
              <w:rPr>
                <w:rFonts w:ascii="宋体" w:hAnsi="宋体" w:cs="宋体"/>
                <w:color w:val="auto"/>
                <w:sz w:val="24"/>
              </w:rPr>
            </w:pPr>
          </w:p>
        </w:tc>
        <w:tc>
          <w:tcPr>
            <w:tcW w:w="2625" w:type="dxa"/>
            <w:tcBorders>
              <w:tl2br w:val="nil"/>
              <w:tr2bl w:val="nil"/>
            </w:tcBorders>
            <w:noWrap w:val="0"/>
            <w:vAlign w:val="center"/>
          </w:tcPr>
          <w:p>
            <w:pPr>
              <w:spacing w:line="360" w:lineRule="auto"/>
              <w:jc w:val="center"/>
              <w:rPr>
                <w:rFonts w:hint="eastAsia" w:ascii="宋体" w:hAnsi="宋体" w:cs="宋体"/>
                <w:color w:val="auto"/>
                <w:spacing w:val="10"/>
                <w:sz w:val="24"/>
                <w:lang w:eastAsia="zh-CN"/>
              </w:rPr>
            </w:pPr>
            <w:r>
              <w:rPr>
                <w:rFonts w:hint="eastAsia" w:ascii="宋体" w:hAnsi="宋体" w:cs="宋体"/>
                <w:color w:val="auto"/>
                <w:spacing w:val="10"/>
                <w:sz w:val="24"/>
                <w:lang w:eastAsia="zh-CN"/>
              </w:rPr>
              <w:t>备注</w:t>
            </w:r>
          </w:p>
        </w:tc>
        <w:tc>
          <w:tcPr>
            <w:tcW w:w="6245" w:type="dxa"/>
            <w:tcBorders>
              <w:tl2br w:val="nil"/>
              <w:tr2bl w:val="nil"/>
            </w:tcBorders>
            <w:noWrap w:val="0"/>
            <w:vAlign w:val="center"/>
          </w:tcPr>
          <w:p>
            <w:pPr>
              <w:spacing w:line="360" w:lineRule="auto"/>
              <w:rPr>
                <w:rFonts w:hint="eastAsia" w:ascii="宋体" w:hAnsi="宋体" w:cs="宋体"/>
                <w:color w:val="auto"/>
                <w:spacing w:val="10"/>
                <w:sz w:val="24"/>
                <w:lang w:eastAsia="zh-CN"/>
              </w:rPr>
            </w:pPr>
            <w:r>
              <w:rPr>
                <w:rFonts w:hint="eastAsia" w:ascii="宋体" w:hAnsi="宋体" w:cs="宋体"/>
                <w:color w:val="auto"/>
                <w:spacing w:val="10"/>
                <w:sz w:val="24"/>
                <w:lang w:eastAsia="zh-CN"/>
              </w:rPr>
              <w:t>请参与本项目的供应商认真阅读磋商文件的所有条款，严格按规定完成各阶段投标的工作，及时在甘肃省第二人民医院官网查看该项目的相关信息，认真配合完成本次招标工作。</w:t>
            </w:r>
          </w:p>
        </w:tc>
      </w:tr>
    </w:tbl>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hint="eastAsia" w:ascii="宋体" w:hAnsi="宋体" w:cs="宋体"/>
          <w:color w:val="auto"/>
          <w:sz w:val="32"/>
          <w:szCs w:val="32"/>
        </w:rPr>
      </w:pPr>
    </w:p>
    <w:p>
      <w:pPr>
        <w:pStyle w:val="3"/>
        <w:jc w:val="center"/>
        <w:rPr>
          <w:rFonts w:ascii="宋体" w:hAnsi="宋体" w:cs="宋体"/>
          <w:color w:val="auto"/>
          <w:sz w:val="32"/>
          <w:szCs w:val="32"/>
        </w:rPr>
      </w:pPr>
      <w:r>
        <w:rPr>
          <w:rFonts w:hint="eastAsia" w:ascii="宋体" w:hAnsi="宋体" w:cs="宋体"/>
          <w:color w:val="auto"/>
          <w:sz w:val="32"/>
          <w:szCs w:val="32"/>
        </w:rPr>
        <w:t>一、总则</w:t>
      </w:r>
    </w:p>
    <w:p>
      <w:pPr>
        <w:pStyle w:val="4"/>
        <w:jc w:val="both"/>
        <w:rPr>
          <w:rFonts w:ascii="宋体" w:hAnsi="宋体" w:cs="宋体"/>
          <w:color w:val="auto"/>
          <w:sz w:val="24"/>
          <w:lang w:val="zh-CN"/>
        </w:rPr>
      </w:pPr>
      <w:bookmarkStart w:id="49" w:name="_Toc8673"/>
      <w:bookmarkStart w:id="50" w:name="_Toc23166"/>
      <w:bookmarkStart w:id="51" w:name="_Toc327439436"/>
      <w:r>
        <w:rPr>
          <w:rFonts w:hint="eastAsia" w:ascii="宋体" w:hAnsi="宋体" w:cs="宋体"/>
          <w:color w:val="auto"/>
          <w:sz w:val="24"/>
          <w:lang w:val="zh-CN"/>
        </w:rPr>
        <w:t>1.适用范围</w:t>
      </w:r>
      <w:bookmarkEnd w:id="49"/>
      <w:bookmarkEnd w:id="50"/>
    </w:p>
    <w:p>
      <w:pPr>
        <w:pStyle w:val="4"/>
        <w:jc w:val="both"/>
        <w:rPr>
          <w:rFonts w:ascii="宋体" w:hAnsi="宋体" w:cs="宋体"/>
          <w:b w:val="0"/>
          <w:bCs w:val="0"/>
          <w:color w:val="auto"/>
          <w:sz w:val="24"/>
          <w:szCs w:val="24"/>
        </w:rPr>
      </w:pPr>
      <w:bookmarkStart w:id="52" w:name="_Toc11984"/>
      <w:bookmarkStart w:id="53" w:name="_Toc25223"/>
      <w:r>
        <w:rPr>
          <w:rFonts w:hint="eastAsia" w:ascii="宋体" w:hAnsi="宋体" w:cs="宋体"/>
          <w:b w:val="0"/>
          <w:bCs w:val="0"/>
          <w:color w:val="auto"/>
          <w:sz w:val="24"/>
          <w:szCs w:val="24"/>
          <w:lang w:val="zh-CN"/>
        </w:rPr>
        <w:t>1.1本</w:t>
      </w:r>
      <w:r>
        <w:rPr>
          <w:rFonts w:hint="eastAsia" w:ascii="宋体" w:hAnsi="宋体" w:cs="宋体"/>
          <w:b w:val="0"/>
          <w:bCs w:val="0"/>
          <w:color w:val="auto"/>
          <w:sz w:val="24"/>
          <w:szCs w:val="24"/>
          <w:lang w:val="en-US" w:eastAsia="zh-CN"/>
        </w:rPr>
        <w:t>磋商</w:t>
      </w:r>
      <w:r>
        <w:rPr>
          <w:rFonts w:hint="eastAsia" w:ascii="宋体" w:hAnsi="宋体" w:cs="宋体"/>
          <w:b w:val="0"/>
          <w:bCs w:val="0"/>
          <w:color w:val="auto"/>
          <w:sz w:val="24"/>
          <w:szCs w:val="24"/>
          <w:lang w:val="zh-CN"/>
        </w:rPr>
        <w:t>文件仅适用于本次招标所叙述的服务（工程或货务）采购项目。</w:t>
      </w:r>
      <w:bookmarkEnd w:id="52"/>
      <w:bookmarkEnd w:id="53"/>
    </w:p>
    <w:p>
      <w:pPr>
        <w:pStyle w:val="4"/>
        <w:jc w:val="both"/>
        <w:rPr>
          <w:rFonts w:ascii="宋体" w:hAnsi="宋体" w:cs="宋体"/>
          <w:color w:val="auto"/>
          <w:sz w:val="24"/>
        </w:rPr>
      </w:pPr>
      <w:bookmarkStart w:id="54" w:name="_Toc1806"/>
      <w:bookmarkStart w:id="55" w:name="_Toc9394"/>
      <w:r>
        <w:rPr>
          <w:rFonts w:hint="eastAsia" w:ascii="宋体" w:hAnsi="宋体" w:cs="宋体"/>
          <w:color w:val="auto"/>
          <w:sz w:val="24"/>
        </w:rPr>
        <w:t>2.</w:t>
      </w:r>
      <w:r>
        <w:rPr>
          <w:rFonts w:hint="eastAsia" w:ascii="宋体" w:hAnsi="宋体" w:cs="宋体"/>
          <w:color w:val="auto"/>
          <w:sz w:val="24"/>
          <w:lang w:eastAsia="zh-CN"/>
        </w:rPr>
        <w:t>磋商文件</w:t>
      </w:r>
      <w:r>
        <w:rPr>
          <w:rFonts w:hint="eastAsia" w:ascii="宋体" w:hAnsi="宋体" w:cs="宋体"/>
          <w:color w:val="auto"/>
          <w:sz w:val="24"/>
        </w:rPr>
        <w:t>涉及术语的内涵及解释</w:t>
      </w:r>
      <w:bookmarkEnd w:id="51"/>
      <w:bookmarkEnd w:id="54"/>
      <w:bookmarkEnd w:id="55"/>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w:t>
      </w:r>
      <w:r>
        <w:rPr>
          <w:rFonts w:hint="eastAsia" w:ascii="宋体" w:hAnsi="宋体" w:cs="宋体"/>
          <w:color w:val="auto"/>
          <w:sz w:val="24"/>
        </w:rPr>
        <w:t>“甲方”是指</w:t>
      </w:r>
      <w:r>
        <w:rPr>
          <w:rFonts w:hint="eastAsia" w:ascii="宋体" w:hAnsi="宋体" w:cs="宋体"/>
          <w:color w:val="auto"/>
          <w:sz w:val="24"/>
          <w:lang w:eastAsia="zh-CN"/>
        </w:rPr>
        <w:t>甘肃省第二人民医院</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eastAsia="zh-CN"/>
        </w:rPr>
        <w:t>供应商</w:t>
      </w:r>
      <w:r>
        <w:rPr>
          <w:rFonts w:hint="eastAsia" w:ascii="宋体" w:hAnsi="宋体" w:cs="宋体"/>
          <w:color w:val="auto"/>
          <w:sz w:val="24"/>
        </w:rPr>
        <w:t>”是指向本次</w:t>
      </w:r>
      <w:r>
        <w:rPr>
          <w:rFonts w:hint="eastAsia" w:ascii="宋体" w:hAnsi="宋体" w:cs="宋体"/>
          <w:color w:val="auto"/>
          <w:sz w:val="24"/>
          <w:lang w:eastAsia="zh-CN"/>
        </w:rPr>
        <w:t>采购人</w:t>
      </w:r>
      <w:r>
        <w:rPr>
          <w:rFonts w:hint="eastAsia" w:ascii="宋体" w:hAnsi="宋体" w:cs="宋体"/>
          <w:color w:val="auto"/>
          <w:sz w:val="24"/>
        </w:rPr>
        <w:t>提交投标文件的</w:t>
      </w:r>
      <w:r>
        <w:rPr>
          <w:rFonts w:hint="eastAsia" w:ascii="宋体" w:hAnsi="宋体" w:cs="宋体"/>
          <w:color w:val="auto"/>
          <w:sz w:val="24"/>
          <w:lang w:eastAsia="zh-CN"/>
        </w:rPr>
        <w:t>供应商</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eastAsia="zh-CN"/>
        </w:rPr>
        <w:t>中标供应商”、“</w:t>
      </w:r>
      <w:r>
        <w:rPr>
          <w:rFonts w:hint="eastAsia" w:ascii="宋体" w:hAnsi="宋体" w:cs="宋体"/>
          <w:color w:val="auto"/>
          <w:sz w:val="24"/>
        </w:rPr>
        <w:t>乙方”是指中标的</w:t>
      </w:r>
      <w:r>
        <w:rPr>
          <w:rFonts w:hint="eastAsia" w:ascii="宋体" w:hAnsi="宋体" w:cs="宋体"/>
          <w:color w:val="auto"/>
          <w:sz w:val="24"/>
          <w:lang w:eastAsia="zh-CN"/>
        </w:rPr>
        <w:t>供应商</w:t>
      </w:r>
      <w:r>
        <w:rPr>
          <w:rFonts w:hint="eastAsia" w:ascii="宋体" w:hAnsi="宋体" w:cs="宋体"/>
          <w:color w:val="auto"/>
          <w:sz w:val="24"/>
        </w:rPr>
        <w:t>，合同一方的当事人。</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磋商</w:t>
      </w:r>
      <w:r>
        <w:rPr>
          <w:rFonts w:hint="eastAsia" w:ascii="宋体" w:hAnsi="宋体" w:cs="宋体"/>
          <w:color w:val="auto"/>
          <w:sz w:val="24"/>
        </w:rPr>
        <w:t>文件”是指由</w:t>
      </w:r>
      <w:r>
        <w:rPr>
          <w:rFonts w:hint="eastAsia" w:ascii="宋体" w:hAnsi="宋体" w:cs="宋体"/>
          <w:color w:val="auto"/>
          <w:sz w:val="24"/>
          <w:lang w:eastAsia="zh-CN"/>
        </w:rPr>
        <w:t>采购人</w:t>
      </w:r>
      <w:r>
        <w:rPr>
          <w:rFonts w:hint="eastAsia" w:ascii="宋体" w:hAnsi="宋体" w:cs="宋体"/>
          <w:color w:val="auto"/>
          <w:sz w:val="24"/>
        </w:rPr>
        <w:t>发出的文本、文件，包括全部章节和附件及答疑会议纪要。</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5</w:t>
      </w:r>
      <w:r>
        <w:rPr>
          <w:rFonts w:hint="eastAsia" w:ascii="宋体" w:hAnsi="宋体" w:cs="宋体"/>
          <w:color w:val="auto"/>
          <w:sz w:val="24"/>
        </w:rPr>
        <w:t>“投标文件”是指</w:t>
      </w:r>
      <w:r>
        <w:rPr>
          <w:rFonts w:hint="eastAsia" w:ascii="宋体" w:hAnsi="宋体" w:cs="宋体"/>
          <w:color w:val="auto"/>
          <w:sz w:val="24"/>
          <w:lang w:eastAsia="zh-CN"/>
        </w:rPr>
        <w:t>供应商</w:t>
      </w:r>
      <w:r>
        <w:rPr>
          <w:rFonts w:hint="eastAsia" w:ascii="宋体" w:hAnsi="宋体" w:cs="宋体"/>
          <w:color w:val="auto"/>
          <w:sz w:val="24"/>
        </w:rPr>
        <w:t>根据本</w:t>
      </w:r>
      <w:r>
        <w:rPr>
          <w:rFonts w:hint="eastAsia" w:ascii="宋体" w:hAnsi="宋体" w:cs="宋体"/>
          <w:color w:val="auto"/>
          <w:sz w:val="24"/>
          <w:lang w:eastAsia="zh-CN"/>
        </w:rPr>
        <w:t>磋商文件</w:t>
      </w:r>
      <w:r>
        <w:rPr>
          <w:rFonts w:hint="eastAsia" w:ascii="宋体" w:hAnsi="宋体" w:cs="宋体"/>
          <w:color w:val="auto"/>
          <w:sz w:val="24"/>
        </w:rPr>
        <w:t>向</w:t>
      </w:r>
      <w:r>
        <w:rPr>
          <w:rFonts w:hint="eastAsia" w:ascii="宋体" w:hAnsi="宋体" w:cs="宋体"/>
          <w:color w:val="auto"/>
          <w:sz w:val="24"/>
          <w:lang w:eastAsia="zh-CN"/>
        </w:rPr>
        <w:t>采购人</w:t>
      </w:r>
      <w:r>
        <w:rPr>
          <w:rFonts w:hint="eastAsia" w:ascii="宋体" w:hAnsi="宋体" w:cs="宋体"/>
          <w:color w:val="auto"/>
          <w:sz w:val="24"/>
        </w:rPr>
        <w:t>提交的全部文件。</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“采购文件”是指包括采购活动记录、采购预算、</w:t>
      </w:r>
      <w:r>
        <w:rPr>
          <w:rFonts w:hint="eastAsia" w:ascii="宋体" w:hAnsi="宋体" w:cs="宋体"/>
          <w:color w:val="auto"/>
          <w:sz w:val="24"/>
          <w:lang w:eastAsia="zh-CN"/>
        </w:rPr>
        <w:t>磋商文件</w:t>
      </w:r>
      <w:r>
        <w:rPr>
          <w:rFonts w:hint="eastAsia" w:ascii="宋体" w:hAnsi="宋体" w:cs="宋体"/>
          <w:color w:val="auto"/>
          <w:sz w:val="24"/>
        </w:rPr>
        <w:t>、投标文件、评标标准、评标报告、定标文件、合同文本、验收证明、质疑答复、投诉处理决定及其他有关文件、资料。</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7</w:t>
      </w:r>
      <w:r>
        <w:rPr>
          <w:rFonts w:hint="eastAsia" w:ascii="宋体" w:hAnsi="宋体" w:cs="宋体"/>
          <w:color w:val="auto"/>
          <w:sz w:val="24"/>
        </w:rPr>
        <w:t>“货物”是指各种形态和种类的物品，包括原材料、燃料、设备、产品等，详见《政府采购品目分类目录》(财库[2013]189号)。</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8</w:t>
      </w:r>
      <w:r>
        <w:rPr>
          <w:rFonts w:hint="eastAsia" w:ascii="宋体" w:hAnsi="宋体" w:cs="宋体"/>
          <w:color w:val="auto"/>
          <w:sz w:val="24"/>
        </w:rPr>
        <w:t>“工程”是指建设工程，包括建筑物和构筑物的新建、改建、扩建、装修、拆除、修缮等，详见《政府采购品目分类目录》(财库[2013]189号)。</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9</w:t>
      </w:r>
      <w:r>
        <w:rPr>
          <w:rFonts w:hint="eastAsia" w:ascii="宋体" w:hAnsi="宋体" w:cs="宋体"/>
          <w:color w:val="auto"/>
          <w:sz w:val="24"/>
        </w:rPr>
        <w:t>“服务”是指除货物和工程以外的其他政府采购对象，详见《政府采购品目分类目录》(财库[2013]189号)。</w:t>
      </w:r>
    </w:p>
    <w:p>
      <w:pPr>
        <w:spacing w:line="360" w:lineRule="auto"/>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0</w:t>
      </w:r>
      <w:r>
        <w:rPr>
          <w:rFonts w:hint="eastAsia" w:ascii="宋体" w:hAnsi="宋体" w:cs="宋体"/>
          <w:color w:val="auto"/>
          <w:sz w:val="24"/>
        </w:rPr>
        <w:t>“节能产品”或者“环保产品”是指财政部发布的《节能产品政府采购清单》或者《环境标志产品政府采购清单》中的产品，</w:t>
      </w:r>
    </w:p>
    <w:p>
      <w:pPr>
        <w:spacing w:line="360" w:lineRule="auto"/>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1</w:t>
      </w:r>
      <w:r>
        <w:rPr>
          <w:rFonts w:hint="eastAsia" w:ascii="宋体" w:hAnsi="宋体" w:cs="宋体"/>
          <w:color w:val="auto"/>
          <w:sz w:val="24"/>
        </w:rPr>
        <w:t>“进口产品”是指通过中国海关报关验放进入中国境内且产自关境外的产品，详见《关于政府采购进口产品管理有关问题的通知》(财库[2007]119号)。</w:t>
      </w:r>
    </w:p>
    <w:p>
      <w:pPr>
        <w:spacing w:line="360" w:lineRule="auto"/>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2</w:t>
      </w:r>
      <w:r>
        <w:rPr>
          <w:rFonts w:hint="eastAsia" w:ascii="宋体" w:hAnsi="宋体" w:cs="宋体"/>
          <w:color w:val="auto"/>
          <w:sz w:val="24"/>
        </w:rPr>
        <w:t>“书面形式”是指任何手写、打印或印刷的各种函件，不包括电传、电报、传真、电子邮件。</w:t>
      </w:r>
    </w:p>
    <w:p>
      <w:pPr>
        <w:spacing w:line="360" w:lineRule="auto"/>
        <w:rPr>
          <w:rFonts w:hint="eastAsia"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color w:val="auto"/>
          <w:sz w:val="24"/>
        </w:rPr>
        <w:t>“招标采购单位”系指“采购人”。</w:t>
      </w:r>
    </w:p>
    <w:p>
      <w:pPr>
        <w:pStyle w:val="17"/>
        <w:spacing w:line="360" w:lineRule="auto"/>
        <w:ind w:left="0" w:leftChars="0" w:firstLine="0" w:firstLineChars="0"/>
        <w:rPr>
          <w:rFonts w:hint="eastAsia" w:eastAsia="宋体"/>
          <w:color w:val="auto"/>
          <w:lang w:val="en-US" w:eastAsia="zh-CN"/>
        </w:rPr>
      </w:pPr>
      <w:r>
        <w:rPr>
          <w:rFonts w:hint="eastAsia" w:ascii="宋体" w:hAnsi="宋体" w:cs="宋体"/>
          <w:color w:val="auto"/>
          <w:sz w:val="24"/>
          <w:lang w:val="en-US" w:eastAsia="zh-CN"/>
        </w:rPr>
        <w:t>2.14供应商应仔细阅读磋商文件的全部内容（磋商文件中特别提醒的内容与要求同为磋商文件的有效组成部分），按照磋商文件要求编制投标文件。任何对磋商文件的忽略或误解不能作为投标文件存在缺陷或瑕疵的理由，其风险由供应商承担。</w:t>
      </w:r>
    </w:p>
    <w:p>
      <w:pPr>
        <w:pStyle w:val="4"/>
        <w:jc w:val="both"/>
        <w:rPr>
          <w:rFonts w:ascii="宋体" w:hAnsi="宋体" w:cs="宋体"/>
          <w:color w:val="auto"/>
          <w:sz w:val="24"/>
          <w:lang w:val="zh-CN"/>
        </w:rPr>
      </w:pPr>
      <w:bookmarkStart w:id="56" w:name="_Toc22890"/>
      <w:bookmarkStart w:id="57" w:name="_Toc14148"/>
      <w:r>
        <w:rPr>
          <w:rFonts w:hint="eastAsia" w:ascii="宋体" w:hAnsi="宋体" w:cs="宋体"/>
          <w:color w:val="auto"/>
          <w:sz w:val="24"/>
          <w:lang w:val="zh-CN"/>
        </w:rPr>
        <w:t>3.合格的</w:t>
      </w:r>
      <w:bookmarkEnd w:id="56"/>
      <w:bookmarkEnd w:id="57"/>
      <w:r>
        <w:rPr>
          <w:rFonts w:hint="eastAsia" w:ascii="宋体" w:hAnsi="宋体" w:cs="宋体"/>
          <w:color w:val="auto"/>
          <w:sz w:val="24"/>
          <w:lang w:val="zh-CN"/>
        </w:rPr>
        <w:t>供应商</w:t>
      </w:r>
    </w:p>
    <w:p>
      <w:pPr>
        <w:spacing w:line="360" w:lineRule="auto"/>
        <w:rPr>
          <w:rFonts w:ascii="宋体" w:hAnsi="宋体" w:cs="宋体"/>
          <w:b/>
          <w:bCs/>
          <w:color w:val="auto"/>
          <w:sz w:val="24"/>
        </w:rPr>
      </w:pPr>
      <w:r>
        <w:rPr>
          <w:rFonts w:hint="eastAsia" w:ascii="宋体" w:hAnsi="宋体" w:cs="宋体"/>
          <w:b/>
          <w:bCs/>
          <w:color w:val="auto"/>
          <w:sz w:val="24"/>
        </w:rPr>
        <w:t>合格的</w:t>
      </w:r>
      <w:r>
        <w:rPr>
          <w:rFonts w:hint="eastAsia" w:ascii="宋体" w:hAnsi="宋体" w:cs="宋体"/>
          <w:b/>
          <w:bCs/>
          <w:color w:val="auto"/>
          <w:sz w:val="24"/>
          <w:lang w:eastAsia="zh-CN"/>
        </w:rPr>
        <w:t>供应商</w:t>
      </w:r>
      <w:r>
        <w:rPr>
          <w:rFonts w:hint="eastAsia" w:ascii="宋体" w:hAnsi="宋体" w:cs="宋体"/>
          <w:b/>
          <w:bCs/>
          <w:color w:val="auto"/>
          <w:sz w:val="24"/>
        </w:rPr>
        <w:t>应具备以下条件：</w:t>
      </w:r>
    </w:p>
    <w:p>
      <w:pPr>
        <w:spacing w:line="360" w:lineRule="auto"/>
        <w:rPr>
          <w:rFonts w:ascii="宋体" w:hAnsi="宋体" w:cs="宋体"/>
          <w:color w:val="auto"/>
          <w:sz w:val="24"/>
          <w:highlight w:val="none"/>
        </w:rPr>
      </w:pPr>
      <w:r>
        <w:rPr>
          <w:rFonts w:hint="eastAsia" w:ascii="宋体" w:hAnsi="宋体" w:cs="宋体"/>
          <w:color w:val="auto"/>
          <w:sz w:val="24"/>
          <w:highlight w:val="none"/>
        </w:rPr>
        <w:t>3.1符合《中华人民共和国政府采购法》第二十二条</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参加政府采购活动应当具备的条件及其他有关法律、法规关于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的有关规定，有能力提供招标采购货物及服务的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360" w:lineRule="auto"/>
        <w:rPr>
          <w:color w:val="auto"/>
        </w:rPr>
      </w:pPr>
      <w:r>
        <w:rPr>
          <w:rFonts w:hint="eastAsia" w:ascii="宋体" w:hAnsi="宋体" w:cs="宋体"/>
          <w:color w:val="auto"/>
          <w:sz w:val="24"/>
        </w:rPr>
        <w:t>3.2符合《</w:t>
      </w:r>
      <w:r>
        <w:rPr>
          <w:rFonts w:hint="eastAsia" w:ascii="宋体" w:hAnsi="宋体" w:cs="宋体"/>
          <w:color w:val="auto"/>
          <w:sz w:val="24"/>
          <w:lang w:val="en-US" w:eastAsia="zh-CN"/>
        </w:rPr>
        <w:t>竞争性磋商</w:t>
      </w:r>
      <w:r>
        <w:rPr>
          <w:rFonts w:hint="eastAsia" w:ascii="宋体" w:hAnsi="宋体" w:cs="宋体"/>
          <w:color w:val="auto"/>
          <w:sz w:val="24"/>
          <w:lang w:eastAsia="zh-CN"/>
        </w:rPr>
        <w:t>公告</w:t>
      </w:r>
      <w:r>
        <w:rPr>
          <w:rFonts w:hint="eastAsia" w:ascii="宋体" w:hAnsi="宋体" w:cs="宋体"/>
          <w:color w:val="auto"/>
          <w:sz w:val="24"/>
        </w:rPr>
        <w:t>》中关于</w:t>
      </w:r>
      <w:r>
        <w:rPr>
          <w:rFonts w:hint="eastAsia" w:ascii="宋体" w:hAnsi="宋体" w:cs="宋体"/>
          <w:color w:val="auto"/>
          <w:sz w:val="24"/>
          <w:lang w:eastAsia="zh-CN"/>
        </w:rPr>
        <w:t>供应商</w:t>
      </w:r>
      <w:r>
        <w:rPr>
          <w:rFonts w:hint="eastAsia" w:ascii="宋体" w:hAnsi="宋体" w:cs="宋体"/>
          <w:color w:val="auto"/>
          <w:sz w:val="24"/>
        </w:rPr>
        <w:t>资格要求的规定。</w:t>
      </w:r>
    </w:p>
    <w:p>
      <w:pPr>
        <w:spacing w:line="360" w:lineRule="auto"/>
        <w:rPr>
          <w:rFonts w:hint="eastAsia" w:ascii="宋体" w:hAnsi="宋体" w:cs="宋体"/>
          <w:color w:val="auto"/>
          <w:sz w:val="24"/>
        </w:rPr>
      </w:pPr>
      <w:r>
        <w:rPr>
          <w:rFonts w:hint="eastAsia" w:ascii="宋体" w:hAnsi="宋体" w:cs="宋体"/>
          <w:color w:val="auto"/>
          <w:sz w:val="24"/>
        </w:rPr>
        <w:t>3.3关于关联企业除联合体外，法定代表人或单位负责人为同一个人或者存在直接控股、管理关系的不同</w:t>
      </w:r>
      <w:r>
        <w:rPr>
          <w:rFonts w:hint="eastAsia" w:ascii="宋体" w:hAnsi="宋体" w:cs="宋体"/>
          <w:color w:val="auto"/>
          <w:sz w:val="24"/>
          <w:lang w:eastAsia="zh-CN"/>
        </w:rPr>
        <w:t>供应商</w:t>
      </w:r>
      <w:r>
        <w:rPr>
          <w:rFonts w:hint="eastAsia" w:ascii="宋体" w:hAnsi="宋体" w:cs="宋体"/>
          <w:color w:val="auto"/>
          <w:sz w:val="24"/>
        </w:rPr>
        <w:t>，不得同时参加同一项目或同一子项目的投标。如同时参加，则评审时将同时被拒绝。</w:t>
      </w:r>
    </w:p>
    <w:p>
      <w:pPr>
        <w:pStyle w:val="17"/>
        <w:spacing w:line="360" w:lineRule="auto"/>
        <w:ind w:left="0" w:leftChars="0" w:firstLine="0" w:firstLineChars="0"/>
        <w:rPr>
          <w:rFonts w:hint="eastAsia" w:ascii="宋体" w:hAnsi="宋体" w:cs="宋体"/>
          <w:color w:val="auto"/>
          <w:sz w:val="24"/>
          <w:lang w:val="en-US" w:eastAsia="zh-CN"/>
        </w:rPr>
      </w:pPr>
      <w:r>
        <w:rPr>
          <w:rFonts w:hint="eastAsia" w:ascii="宋体" w:hAnsi="宋体" w:cs="宋体"/>
          <w:color w:val="auto"/>
          <w:sz w:val="24"/>
          <w:lang w:val="en-US" w:eastAsia="zh-CN"/>
        </w:rPr>
        <w:t>3.4关于分公司投标（除银行、保险、电力、电信等特殊行业外，本项目不接受非独立法人单位分公司的投标）</w:t>
      </w:r>
    </w:p>
    <w:p>
      <w:pPr>
        <w:pStyle w:val="17"/>
        <w:spacing w:line="360" w:lineRule="auto"/>
        <w:ind w:left="0" w:leftChars="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分公司作为供应商参与本项目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3.5关于提供前期服务的供应商为采购项目提供整体设计、规范编制或者项目管理、监理、检测等服务的供应商，不得再参加该采购项目的其他采购活动。</w:t>
      </w:r>
    </w:p>
    <w:p>
      <w:pPr>
        <w:pStyle w:val="4"/>
        <w:jc w:val="both"/>
        <w:rPr>
          <w:rFonts w:ascii="宋体" w:hAnsi="宋体" w:cs="宋体"/>
          <w:color w:val="auto"/>
          <w:sz w:val="24"/>
        </w:rPr>
      </w:pPr>
      <w:bookmarkStart w:id="58" w:name="_Toc4654"/>
      <w:bookmarkStart w:id="59" w:name="_Toc29398"/>
      <w:r>
        <w:rPr>
          <w:rFonts w:hint="eastAsia" w:ascii="宋体" w:hAnsi="宋体" w:cs="宋体"/>
          <w:color w:val="auto"/>
          <w:sz w:val="24"/>
        </w:rPr>
        <w:t>4.投标费用</w:t>
      </w:r>
      <w:bookmarkEnd w:id="58"/>
      <w:bookmarkEnd w:id="59"/>
    </w:p>
    <w:p>
      <w:pPr>
        <w:spacing w:line="360" w:lineRule="auto"/>
        <w:rPr>
          <w:rFonts w:ascii="宋体" w:hAnsi="宋体" w:cs="宋体"/>
          <w:color w:val="auto"/>
          <w:sz w:val="24"/>
        </w:rPr>
      </w:pPr>
      <w:r>
        <w:rPr>
          <w:rFonts w:hint="eastAsia" w:ascii="宋体" w:hAnsi="宋体" w:cs="宋体"/>
          <w:color w:val="auto"/>
          <w:sz w:val="24"/>
        </w:rPr>
        <w:t>4.1</w:t>
      </w:r>
      <w:r>
        <w:rPr>
          <w:rFonts w:hint="eastAsia" w:ascii="宋体" w:hAnsi="宋体" w:cs="宋体"/>
          <w:color w:val="auto"/>
          <w:sz w:val="24"/>
          <w:lang w:eastAsia="zh-CN"/>
        </w:rPr>
        <w:t>供应商</w:t>
      </w:r>
      <w:r>
        <w:rPr>
          <w:rFonts w:hint="eastAsia" w:ascii="宋体" w:hAnsi="宋体" w:cs="宋体"/>
          <w:color w:val="auto"/>
          <w:sz w:val="24"/>
        </w:rPr>
        <w:t>应承担其准备与参加投标所涉及的一切费用。在任何情况下采购人不承担任何费用。</w:t>
      </w:r>
    </w:p>
    <w:p>
      <w:pPr>
        <w:pStyle w:val="3"/>
        <w:rPr>
          <w:rFonts w:ascii="宋体" w:hAnsi="宋体" w:cs="宋体"/>
          <w:color w:val="auto"/>
          <w:sz w:val="32"/>
          <w:szCs w:val="32"/>
        </w:rPr>
      </w:pPr>
      <w:r>
        <w:rPr>
          <w:rFonts w:hint="eastAsia" w:ascii="宋体" w:hAnsi="宋体" w:cs="宋体"/>
          <w:color w:val="auto"/>
          <w:sz w:val="32"/>
          <w:szCs w:val="32"/>
        </w:rPr>
        <w:t>二、竞争性磋商文件</w:t>
      </w:r>
    </w:p>
    <w:p>
      <w:pPr>
        <w:pStyle w:val="4"/>
        <w:jc w:val="both"/>
        <w:rPr>
          <w:rFonts w:ascii="宋体" w:hAnsi="宋体" w:cs="宋体"/>
          <w:color w:val="auto"/>
          <w:sz w:val="24"/>
          <w:lang w:val="zh-CN"/>
        </w:rPr>
      </w:pPr>
      <w:r>
        <w:rPr>
          <w:rFonts w:hint="eastAsia" w:ascii="宋体" w:hAnsi="宋体" w:cs="宋体"/>
          <w:color w:val="auto"/>
          <w:sz w:val="24"/>
          <w:lang w:val="zh-CN"/>
        </w:rPr>
        <w:t>5．竞争性磋商文件的构成</w:t>
      </w:r>
    </w:p>
    <w:p>
      <w:pPr>
        <w:pStyle w:val="26"/>
        <w:spacing w:line="360" w:lineRule="auto"/>
        <w:jc w:val="both"/>
        <w:rPr>
          <w:color w:val="auto"/>
          <w:lang w:val="zh-CN"/>
        </w:rPr>
      </w:pPr>
      <w:r>
        <w:rPr>
          <w:rFonts w:hint="eastAsia"/>
          <w:color w:val="auto"/>
          <w:lang w:val="zh-CN"/>
        </w:rPr>
        <w:t>5.1竞争性磋商文件用以阐明采购项目所需的资质、技术、服务及报价等要求、磋商程序、有关规定和注意事项以及合同主要条款等。本竞争性磋商文件包括以下内容,但不限于这些内容：</w:t>
      </w:r>
    </w:p>
    <w:p>
      <w:pPr>
        <w:pStyle w:val="26"/>
        <w:spacing w:line="360" w:lineRule="auto"/>
        <w:jc w:val="both"/>
        <w:rPr>
          <w:color w:val="auto"/>
          <w:lang w:val="zh-CN"/>
        </w:rPr>
      </w:pPr>
      <w:r>
        <w:rPr>
          <w:rFonts w:hint="eastAsia"/>
          <w:color w:val="auto"/>
        </w:rPr>
        <w:t xml:space="preserve">5.1.1 </w:t>
      </w:r>
      <w:r>
        <w:rPr>
          <w:rFonts w:hint="eastAsia"/>
          <w:color w:val="auto"/>
          <w:lang w:val="en-US" w:eastAsia="zh-CN"/>
        </w:rPr>
        <w:t>竞争性磋商公告</w:t>
      </w:r>
      <w:r>
        <w:rPr>
          <w:rFonts w:hint="eastAsia"/>
          <w:color w:val="auto"/>
          <w:lang w:val="zh-CN"/>
        </w:rPr>
        <w:t>；</w:t>
      </w:r>
    </w:p>
    <w:p>
      <w:pPr>
        <w:pStyle w:val="26"/>
        <w:spacing w:line="360" w:lineRule="auto"/>
        <w:jc w:val="both"/>
        <w:rPr>
          <w:color w:val="auto"/>
          <w:lang w:val="zh-CN"/>
        </w:rPr>
      </w:pPr>
      <w:r>
        <w:rPr>
          <w:rFonts w:hint="eastAsia"/>
          <w:color w:val="auto"/>
        </w:rPr>
        <w:t xml:space="preserve">5.1.2 </w:t>
      </w:r>
      <w:r>
        <w:rPr>
          <w:rFonts w:hint="eastAsia"/>
          <w:color w:val="auto"/>
          <w:lang w:val="zh-CN"/>
        </w:rPr>
        <w:t>供应商须知；</w:t>
      </w:r>
    </w:p>
    <w:p>
      <w:pPr>
        <w:pStyle w:val="26"/>
        <w:spacing w:line="360" w:lineRule="auto"/>
        <w:jc w:val="both"/>
        <w:rPr>
          <w:color w:val="auto"/>
          <w:lang w:val="zh-CN"/>
        </w:rPr>
      </w:pPr>
      <w:r>
        <w:rPr>
          <w:rFonts w:hint="eastAsia"/>
          <w:color w:val="auto"/>
        </w:rPr>
        <w:t xml:space="preserve">5.1.3 </w:t>
      </w:r>
      <w:r>
        <w:rPr>
          <w:rFonts w:hint="eastAsia"/>
          <w:color w:val="auto"/>
          <w:lang w:val="zh-CN"/>
        </w:rPr>
        <w:t>采购需求；</w:t>
      </w:r>
    </w:p>
    <w:p>
      <w:pPr>
        <w:pStyle w:val="26"/>
        <w:spacing w:line="360" w:lineRule="auto"/>
        <w:jc w:val="both"/>
        <w:rPr>
          <w:color w:val="auto"/>
        </w:rPr>
      </w:pPr>
      <w:r>
        <w:rPr>
          <w:rFonts w:hint="eastAsia"/>
          <w:color w:val="auto"/>
        </w:rPr>
        <w:t>5.1.4 资格证明文件；</w:t>
      </w:r>
    </w:p>
    <w:p>
      <w:pPr>
        <w:pStyle w:val="26"/>
        <w:spacing w:line="360" w:lineRule="auto"/>
        <w:jc w:val="both"/>
        <w:rPr>
          <w:color w:val="auto"/>
          <w:lang w:val="zh-CN"/>
        </w:rPr>
      </w:pPr>
      <w:r>
        <w:rPr>
          <w:rFonts w:hint="eastAsia"/>
          <w:color w:val="auto"/>
        </w:rPr>
        <w:t xml:space="preserve">5.1.5 </w:t>
      </w:r>
      <w:r>
        <w:rPr>
          <w:rFonts w:hint="eastAsia"/>
          <w:color w:val="auto"/>
          <w:lang w:val="zh-CN"/>
        </w:rPr>
        <w:t>磋商办法；</w:t>
      </w:r>
    </w:p>
    <w:p>
      <w:pPr>
        <w:pStyle w:val="26"/>
        <w:spacing w:line="360" w:lineRule="auto"/>
        <w:jc w:val="both"/>
        <w:rPr>
          <w:color w:val="auto"/>
        </w:rPr>
      </w:pPr>
      <w:r>
        <w:rPr>
          <w:rFonts w:hint="eastAsia"/>
          <w:color w:val="auto"/>
        </w:rPr>
        <w:t>5.1.6 磋商响应文件格式；</w:t>
      </w:r>
    </w:p>
    <w:p>
      <w:pPr>
        <w:pStyle w:val="26"/>
        <w:spacing w:line="360" w:lineRule="auto"/>
        <w:jc w:val="both"/>
        <w:rPr>
          <w:color w:val="auto"/>
          <w:lang w:val="zh-CN"/>
        </w:rPr>
      </w:pPr>
      <w:r>
        <w:rPr>
          <w:rFonts w:hint="eastAsia"/>
          <w:color w:val="auto"/>
        </w:rPr>
        <w:t>5.1.7 合同条款及合同格式</w:t>
      </w:r>
      <w:r>
        <w:rPr>
          <w:rFonts w:hint="eastAsia"/>
          <w:color w:val="auto"/>
          <w:lang w:val="zh-CN"/>
        </w:rPr>
        <w:t>。</w:t>
      </w:r>
    </w:p>
    <w:p>
      <w:pPr>
        <w:pStyle w:val="26"/>
        <w:spacing w:line="360" w:lineRule="auto"/>
        <w:jc w:val="both"/>
        <w:rPr>
          <w:color w:val="auto"/>
          <w:lang w:val="zh-CN"/>
        </w:rPr>
      </w:pPr>
      <w:r>
        <w:rPr>
          <w:rFonts w:hint="eastAsia"/>
          <w:color w:val="auto"/>
          <w:lang w:val="zh-CN"/>
        </w:rPr>
        <w:t>5.2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pPr>
        <w:pStyle w:val="4"/>
        <w:jc w:val="both"/>
        <w:rPr>
          <w:rFonts w:ascii="宋体" w:hAnsi="宋体" w:cs="宋体"/>
          <w:color w:val="auto"/>
          <w:sz w:val="24"/>
          <w:lang w:val="zh-CN"/>
        </w:rPr>
      </w:pPr>
      <w:r>
        <w:rPr>
          <w:rFonts w:hint="eastAsia" w:ascii="宋体" w:hAnsi="宋体" w:cs="宋体"/>
          <w:color w:val="auto"/>
          <w:sz w:val="24"/>
          <w:lang w:val="zh-CN"/>
        </w:rPr>
        <w:t>6.竞争性磋商文件的澄清和修改</w:t>
      </w:r>
    </w:p>
    <w:p>
      <w:pPr>
        <w:pStyle w:val="26"/>
        <w:spacing w:line="360" w:lineRule="auto"/>
        <w:jc w:val="both"/>
        <w:rPr>
          <w:color w:val="auto"/>
          <w:lang w:val="zh-CN"/>
        </w:rPr>
      </w:pPr>
      <w:bookmarkStart w:id="60" w:name="_Toc208848971"/>
      <w:bookmarkStart w:id="61" w:name="_Toc217446041"/>
      <w:bookmarkStart w:id="62" w:name="_Toc183582213"/>
      <w:bookmarkStart w:id="63" w:name="_Toc183682350"/>
      <w:r>
        <w:rPr>
          <w:rFonts w:hint="eastAsia"/>
          <w:color w:val="auto"/>
          <w:lang w:val="zh-CN"/>
        </w:rPr>
        <w:t>6.1在投标截止时间前，招标采购单位无论出于何种原因，可以对</w:t>
      </w:r>
      <w:r>
        <w:rPr>
          <w:rFonts w:hint="eastAsia"/>
          <w:color w:val="auto"/>
          <w:lang w:val="en-US" w:eastAsia="zh-CN"/>
        </w:rPr>
        <w:t>磋商</w:t>
      </w:r>
      <w:r>
        <w:rPr>
          <w:rFonts w:hint="eastAsia"/>
          <w:color w:val="auto"/>
          <w:lang w:val="zh-CN"/>
        </w:rPr>
        <w:t>文件进行澄清或者修改。</w:t>
      </w:r>
    </w:p>
    <w:p>
      <w:pPr>
        <w:pStyle w:val="26"/>
        <w:spacing w:line="360" w:lineRule="auto"/>
        <w:jc w:val="both"/>
        <w:rPr>
          <w:color w:val="auto"/>
          <w:lang w:val="zh-CN"/>
        </w:rPr>
      </w:pPr>
      <w:r>
        <w:rPr>
          <w:rFonts w:hint="eastAsia"/>
          <w:color w:val="auto"/>
          <w:lang w:val="zh-CN"/>
        </w:rPr>
        <w:t>6.2招标采购单位对已发出的</w:t>
      </w:r>
      <w:r>
        <w:rPr>
          <w:rFonts w:hint="eastAsia"/>
          <w:color w:val="auto"/>
          <w:lang w:val="en-US" w:eastAsia="zh-CN"/>
        </w:rPr>
        <w:t>磋商</w:t>
      </w:r>
      <w:r>
        <w:rPr>
          <w:rFonts w:hint="eastAsia"/>
          <w:color w:val="auto"/>
          <w:lang w:val="zh-CN"/>
        </w:rPr>
        <w:t>文件进行澄清或者修改的内容可能影响投标文件编制的，应当在</w:t>
      </w:r>
      <w:r>
        <w:rPr>
          <w:rFonts w:hint="eastAsia"/>
          <w:color w:val="auto"/>
          <w:lang w:val="en-US" w:eastAsia="zh-CN"/>
        </w:rPr>
        <w:t>磋商</w:t>
      </w:r>
      <w:r>
        <w:rPr>
          <w:rFonts w:hint="eastAsia"/>
          <w:color w:val="auto"/>
          <w:lang w:val="zh-CN"/>
        </w:rPr>
        <w:t>文件要求的投标文件递交截止时间至少</w:t>
      </w:r>
      <w:r>
        <w:rPr>
          <w:rFonts w:hint="eastAsia"/>
          <w:color w:val="auto"/>
          <w:lang w:val="en-US" w:eastAsia="zh-CN"/>
        </w:rPr>
        <w:t>5</w:t>
      </w:r>
      <w:r>
        <w:rPr>
          <w:rFonts w:hint="eastAsia"/>
          <w:color w:val="auto"/>
          <w:lang w:val="zh-CN"/>
        </w:rPr>
        <w:t>日前，通知所有获取</w:t>
      </w:r>
      <w:r>
        <w:rPr>
          <w:rFonts w:hint="eastAsia"/>
          <w:color w:val="auto"/>
          <w:lang w:val="en-US" w:eastAsia="zh-CN"/>
        </w:rPr>
        <w:t>磋商</w:t>
      </w:r>
      <w:r>
        <w:rPr>
          <w:rFonts w:hint="eastAsia"/>
          <w:color w:val="auto"/>
          <w:lang w:val="zh-CN"/>
        </w:rPr>
        <w:t>文件的潜在供应商。不足5日的，招标采购单位应当顺延投标文件递交截止时间。同时在甘肃省第二人民医院官网上发布更正公告，并对其具有约束力。供应商应立即以信函、传真形式确认已收到修改文件，该澄清或者修改的内容为</w:t>
      </w:r>
      <w:r>
        <w:rPr>
          <w:rFonts w:hint="eastAsia"/>
          <w:color w:val="auto"/>
          <w:lang w:val="en-US" w:eastAsia="zh-CN"/>
        </w:rPr>
        <w:t>磋商</w:t>
      </w:r>
      <w:r>
        <w:rPr>
          <w:rFonts w:hint="eastAsia"/>
          <w:color w:val="auto"/>
          <w:lang w:val="zh-CN"/>
        </w:rPr>
        <w:t>文件的组成部分。</w:t>
      </w:r>
    </w:p>
    <w:p>
      <w:pPr>
        <w:pStyle w:val="26"/>
        <w:spacing w:line="360" w:lineRule="auto"/>
        <w:jc w:val="both"/>
        <w:rPr>
          <w:color w:val="auto"/>
          <w:lang w:val="zh-CN"/>
        </w:rPr>
      </w:pPr>
      <w:r>
        <w:rPr>
          <w:rFonts w:hint="eastAsia"/>
          <w:color w:val="auto"/>
          <w:lang w:val="zh-CN"/>
        </w:rPr>
        <w:t>6.3任何要求对</w:t>
      </w:r>
      <w:r>
        <w:rPr>
          <w:rFonts w:hint="eastAsia"/>
          <w:color w:val="auto"/>
          <w:lang w:val="en-US" w:eastAsia="zh-CN"/>
        </w:rPr>
        <w:t>磋商</w:t>
      </w:r>
      <w:r>
        <w:rPr>
          <w:rFonts w:hint="eastAsia"/>
          <w:color w:val="auto"/>
          <w:lang w:val="zh-CN"/>
        </w:rPr>
        <w:t>文件进行澄清的供应商，均应以书面形式通知采购人，采购人对按要求递交的任何澄清将以书面或网上公告的形式通知所有获取</w:t>
      </w:r>
      <w:r>
        <w:rPr>
          <w:rFonts w:hint="eastAsia"/>
          <w:color w:val="auto"/>
          <w:lang w:val="en-US" w:eastAsia="zh-CN"/>
        </w:rPr>
        <w:t>磋商</w:t>
      </w:r>
      <w:r>
        <w:rPr>
          <w:rFonts w:hint="eastAsia"/>
          <w:color w:val="auto"/>
          <w:lang w:val="zh-CN"/>
        </w:rPr>
        <w:t>文件的供应商，并对其具有约束力。供应商在被告知、收到上述公告、通知或答疑书后，应立即向采购人回函确认。未确认情况应当视为对磋商文件修改的知晓，也将视为对修改内容接受的默认。对于未在投标文件中对修改内容做实质性响应的，对其产生的不利因素由未确认者自行承担。</w:t>
      </w:r>
    </w:p>
    <w:p>
      <w:pPr>
        <w:pStyle w:val="26"/>
        <w:spacing w:line="360" w:lineRule="auto"/>
        <w:jc w:val="both"/>
        <w:rPr>
          <w:rFonts w:hint="eastAsia"/>
          <w:color w:val="auto"/>
          <w:lang w:val="zh-CN"/>
        </w:rPr>
      </w:pPr>
      <w:r>
        <w:rPr>
          <w:rFonts w:hint="eastAsia"/>
          <w:color w:val="auto"/>
          <w:lang w:val="zh-CN"/>
        </w:rPr>
        <w:t>6.4在投标截止时间前，招标采购单位可以视采购具体情况，延长投标截止时间和开标时间。并将变更时间通知所有获取了</w:t>
      </w:r>
      <w:r>
        <w:rPr>
          <w:rFonts w:hint="eastAsia"/>
          <w:color w:val="auto"/>
          <w:lang w:val="en-US" w:eastAsia="zh-CN"/>
        </w:rPr>
        <w:t>磋商</w:t>
      </w:r>
      <w:r>
        <w:rPr>
          <w:rFonts w:hint="eastAsia"/>
          <w:color w:val="auto"/>
          <w:lang w:val="zh-CN"/>
        </w:rPr>
        <w:t>文件的供应商。</w:t>
      </w:r>
    </w:p>
    <w:p>
      <w:pPr>
        <w:pStyle w:val="26"/>
        <w:spacing w:line="360" w:lineRule="auto"/>
        <w:jc w:val="both"/>
        <w:rPr>
          <w:rFonts w:hint="eastAsia" w:eastAsia="宋体"/>
          <w:color w:val="auto"/>
          <w:lang w:val="en-US" w:eastAsia="zh-CN"/>
        </w:rPr>
      </w:pPr>
      <w:r>
        <w:rPr>
          <w:rFonts w:hint="eastAsia"/>
          <w:color w:val="auto"/>
          <w:lang w:val="en-US" w:eastAsia="zh-CN"/>
        </w:rPr>
        <w:t>6.5供应商在投标文件递交截止时间前应主动登录甘肃省第二人民医院官网以便及时了解相关招标信息和补充信息。如因未主动登录网站而未获取相关信息，对其产生不利因素由供应商自行承担。</w:t>
      </w:r>
    </w:p>
    <w:p>
      <w:pPr>
        <w:pStyle w:val="26"/>
        <w:spacing w:line="360" w:lineRule="auto"/>
        <w:jc w:val="both"/>
        <w:rPr>
          <w:color w:val="auto"/>
          <w:lang w:val="zh-CN"/>
        </w:rPr>
      </w:pPr>
      <w:r>
        <w:rPr>
          <w:rFonts w:hint="eastAsia"/>
          <w:color w:val="auto"/>
          <w:lang w:val="zh-CN"/>
        </w:rPr>
        <w:t>6.</w:t>
      </w:r>
      <w:r>
        <w:rPr>
          <w:rFonts w:hint="eastAsia"/>
          <w:color w:val="auto"/>
          <w:lang w:val="en-US" w:eastAsia="zh-CN"/>
        </w:rPr>
        <w:t>6</w:t>
      </w:r>
      <w:r>
        <w:rPr>
          <w:rFonts w:hint="eastAsia"/>
          <w:color w:val="auto"/>
          <w:lang w:val="zh-CN"/>
        </w:rPr>
        <w:t>供应商应在其获取</w:t>
      </w:r>
      <w:r>
        <w:rPr>
          <w:rFonts w:hint="eastAsia"/>
          <w:color w:val="auto"/>
          <w:lang w:val="en-US" w:eastAsia="zh-CN"/>
        </w:rPr>
        <w:t>磋商</w:t>
      </w:r>
      <w:r>
        <w:rPr>
          <w:rFonts w:hint="eastAsia"/>
          <w:color w:val="auto"/>
          <w:lang w:val="zh-CN"/>
        </w:rPr>
        <w:t>文件之日起7个工作日内对</w:t>
      </w:r>
      <w:r>
        <w:rPr>
          <w:rFonts w:hint="eastAsia"/>
          <w:color w:val="auto"/>
          <w:lang w:val="en-US" w:eastAsia="zh-CN"/>
        </w:rPr>
        <w:t>磋商</w:t>
      </w:r>
      <w:r>
        <w:rPr>
          <w:rFonts w:hint="eastAsia"/>
          <w:color w:val="auto"/>
          <w:lang w:val="zh-CN"/>
        </w:rPr>
        <w:t>文件的内容提出质疑，招标采购单位按规定时间答复，超过时间的质疑将不予接受。</w:t>
      </w:r>
    </w:p>
    <w:p>
      <w:pPr>
        <w:pStyle w:val="26"/>
        <w:spacing w:line="360" w:lineRule="auto"/>
        <w:jc w:val="both"/>
        <w:rPr>
          <w:color w:val="auto"/>
          <w:lang w:val="zh-CN"/>
        </w:rPr>
      </w:pPr>
      <w:r>
        <w:rPr>
          <w:rFonts w:hint="eastAsia"/>
          <w:color w:val="auto"/>
          <w:lang w:val="zh-CN"/>
        </w:rPr>
        <w:t>6.</w:t>
      </w:r>
      <w:r>
        <w:rPr>
          <w:rFonts w:hint="eastAsia"/>
          <w:color w:val="auto"/>
          <w:lang w:val="en-US" w:eastAsia="zh-CN"/>
        </w:rPr>
        <w:t>7</w:t>
      </w:r>
      <w:r>
        <w:rPr>
          <w:rFonts w:hint="eastAsia"/>
          <w:color w:val="auto"/>
          <w:lang w:val="zh-CN"/>
        </w:rPr>
        <w:t>更正公告或变更公告的内容为</w:t>
      </w:r>
      <w:r>
        <w:rPr>
          <w:rFonts w:hint="eastAsia"/>
          <w:color w:val="auto"/>
          <w:lang w:val="en-US" w:eastAsia="zh-CN"/>
        </w:rPr>
        <w:t>磋商</w:t>
      </w:r>
      <w:r>
        <w:rPr>
          <w:rFonts w:hint="eastAsia"/>
          <w:color w:val="auto"/>
          <w:lang w:val="zh-CN"/>
        </w:rPr>
        <w:t>文件的必要组成部分，对所有供应商均具有约束作用。</w:t>
      </w:r>
    </w:p>
    <w:bookmarkEnd w:id="60"/>
    <w:bookmarkEnd w:id="61"/>
    <w:bookmarkEnd w:id="62"/>
    <w:bookmarkEnd w:id="63"/>
    <w:p>
      <w:pPr>
        <w:pStyle w:val="4"/>
        <w:numPr>
          <w:ilvl w:val="0"/>
          <w:numId w:val="4"/>
        </w:numPr>
        <w:jc w:val="both"/>
        <w:rPr>
          <w:rFonts w:ascii="宋体" w:hAnsi="宋体" w:cs="宋体"/>
          <w:color w:val="auto"/>
          <w:sz w:val="24"/>
          <w:szCs w:val="24"/>
          <w:highlight w:val="none"/>
        </w:rPr>
      </w:pPr>
      <w:r>
        <w:rPr>
          <w:rFonts w:hint="eastAsia" w:ascii="宋体" w:hAnsi="宋体" w:cs="宋体"/>
          <w:color w:val="auto"/>
          <w:sz w:val="24"/>
          <w:szCs w:val="24"/>
          <w:lang w:val="zh-CN"/>
        </w:rPr>
        <w:t>现场踏勘：</w:t>
      </w:r>
      <w:r>
        <w:rPr>
          <w:rFonts w:hint="eastAsia" w:ascii="宋体" w:hAnsi="宋体" w:cs="宋体"/>
          <w:color w:val="auto"/>
          <w:sz w:val="24"/>
          <w:szCs w:val="24"/>
          <w:lang w:val="en-US" w:eastAsia="zh-CN"/>
        </w:rPr>
        <w:t>无</w:t>
      </w:r>
    </w:p>
    <w:p>
      <w:pPr>
        <w:pStyle w:val="3"/>
        <w:jc w:val="center"/>
        <w:rPr>
          <w:rFonts w:ascii="宋体" w:hAnsi="宋体" w:cs="宋体"/>
          <w:color w:val="auto"/>
          <w:sz w:val="32"/>
          <w:szCs w:val="32"/>
        </w:rPr>
      </w:pPr>
      <w:r>
        <w:rPr>
          <w:rFonts w:hint="eastAsia" w:ascii="宋体" w:hAnsi="宋体" w:cs="宋体"/>
          <w:color w:val="auto"/>
          <w:sz w:val="32"/>
          <w:szCs w:val="32"/>
        </w:rPr>
        <w:t>三、磋商响应文件的编制</w:t>
      </w:r>
    </w:p>
    <w:p>
      <w:pPr>
        <w:pStyle w:val="4"/>
        <w:jc w:val="both"/>
        <w:rPr>
          <w:rFonts w:ascii="宋体" w:hAnsi="宋体" w:cs="宋体"/>
          <w:color w:val="auto"/>
          <w:sz w:val="24"/>
          <w:lang w:val="zh-CN"/>
        </w:rPr>
      </w:pPr>
      <w:r>
        <w:rPr>
          <w:rFonts w:hint="eastAsia" w:ascii="宋体" w:hAnsi="宋体" w:cs="宋体"/>
          <w:color w:val="auto"/>
          <w:sz w:val="24"/>
          <w:lang w:val="zh-CN"/>
        </w:rPr>
        <w:t>8．要求</w:t>
      </w:r>
    </w:p>
    <w:p>
      <w:pPr>
        <w:pStyle w:val="26"/>
        <w:spacing w:line="360" w:lineRule="auto"/>
        <w:jc w:val="both"/>
        <w:rPr>
          <w:color w:val="auto"/>
          <w:lang w:val="zh-CN"/>
        </w:rPr>
      </w:pPr>
      <w:r>
        <w:rPr>
          <w:rFonts w:hint="eastAsia"/>
          <w:color w:val="auto"/>
        </w:rPr>
        <w:t>8.1</w:t>
      </w:r>
      <w:r>
        <w:rPr>
          <w:rFonts w:hint="eastAsia"/>
          <w:color w:val="auto"/>
          <w:lang w:val="zh-CN"/>
        </w:rPr>
        <w:t>供应商应仔细阅读竞争性磋商文件的所有内容，按竞争性磋商文件要求编制磋商响应文件，以使其投标对竞争性磋商文件做出实质性响应。否则，其磋商响应文件可能被拒绝，供应商须自行承担由此引起的风险和责任。</w:t>
      </w:r>
    </w:p>
    <w:p>
      <w:pPr>
        <w:pStyle w:val="26"/>
        <w:spacing w:line="360" w:lineRule="auto"/>
        <w:jc w:val="both"/>
        <w:rPr>
          <w:color w:val="auto"/>
          <w:lang w:val="zh-CN"/>
        </w:rPr>
      </w:pPr>
      <w:r>
        <w:rPr>
          <w:rFonts w:hint="eastAsia"/>
          <w:color w:val="auto"/>
          <w:lang w:val="zh-CN"/>
        </w:rPr>
        <w:t>8.2供应商应根据竞争性磋商文件的规定和磋商响应文件格式编制磋商响应文件，保证其真实有效，并承担相应的法律责任。</w:t>
      </w:r>
    </w:p>
    <w:p>
      <w:pPr>
        <w:pStyle w:val="26"/>
        <w:spacing w:line="360" w:lineRule="auto"/>
        <w:jc w:val="both"/>
        <w:rPr>
          <w:color w:val="auto"/>
          <w:lang w:val="zh-CN"/>
        </w:rPr>
      </w:pPr>
      <w:r>
        <w:rPr>
          <w:rFonts w:hint="eastAsia"/>
          <w:color w:val="auto"/>
          <w:lang w:val="zh-CN"/>
        </w:rPr>
        <w:t>8.3供应商应对磋商响应文件所提供的全部资料的真实性承担法律责任，并无条件接受采购人对其中任何资料进行核实（核对原件）的要求。采购人核对发现有不一致或供应商无正当理由不按时提供原件的，按有关规定执行。</w:t>
      </w:r>
    </w:p>
    <w:p>
      <w:pPr>
        <w:pStyle w:val="4"/>
        <w:jc w:val="both"/>
        <w:rPr>
          <w:rFonts w:ascii="宋体" w:hAnsi="宋体" w:cs="宋体"/>
          <w:color w:val="auto"/>
          <w:sz w:val="24"/>
          <w:lang w:val="zh-CN"/>
        </w:rPr>
      </w:pPr>
      <w:r>
        <w:rPr>
          <w:rFonts w:hint="eastAsia" w:ascii="宋体" w:hAnsi="宋体" w:cs="宋体"/>
          <w:color w:val="auto"/>
          <w:sz w:val="24"/>
        </w:rPr>
        <w:t>9.</w:t>
      </w:r>
      <w:r>
        <w:rPr>
          <w:rFonts w:hint="eastAsia" w:ascii="宋体" w:hAnsi="宋体" w:cs="宋体"/>
          <w:color w:val="auto"/>
          <w:sz w:val="24"/>
          <w:lang w:val="zh-CN"/>
        </w:rPr>
        <w:t>磋商响应文件的语言及计量单位</w:t>
      </w:r>
    </w:p>
    <w:p>
      <w:pPr>
        <w:pStyle w:val="26"/>
        <w:spacing w:line="360" w:lineRule="auto"/>
        <w:jc w:val="both"/>
        <w:rPr>
          <w:color w:val="auto"/>
          <w:lang w:val="zh-CN"/>
        </w:rPr>
      </w:pPr>
      <w:r>
        <w:rPr>
          <w:rFonts w:hint="eastAsia"/>
          <w:color w:val="auto"/>
        </w:rPr>
        <w:t>9</w:t>
      </w:r>
      <w:r>
        <w:rPr>
          <w:rFonts w:hint="eastAsia"/>
          <w:color w:val="auto"/>
          <w:lang w:val="zh-CN"/>
        </w:rPr>
        <w:t>.1供应商提交的磋商响应文件以及供应商与招标采购单位就有关投标的所有来往书面文件均须使用中文。磋商响应文件中如附有外文资料，必须逐一对应翻译成中文并加盖供应商公章后附在相关外文资料后面，否则，供应商的磋商响应文件将作为无效投标处理。</w:t>
      </w:r>
    </w:p>
    <w:p>
      <w:pPr>
        <w:pStyle w:val="26"/>
        <w:spacing w:line="360" w:lineRule="auto"/>
        <w:jc w:val="both"/>
        <w:rPr>
          <w:color w:val="auto"/>
          <w:lang w:val="zh-CN"/>
        </w:rPr>
      </w:pPr>
      <w:r>
        <w:rPr>
          <w:rFonts w:hint="eastAsia"/>
          <w:color w:val="auto"/>
        </w:rPr>
        <w:t>9</w:t>
      </w:r>
      <w:r>
        <w:rPr>
          <w:rFonts w:hint="eastAsia"/>
          <w:color w:val="auto"/>
          <w:lang w:val="zh-CN"/>
        </w:rPr>
        <w:t>.2翻译的中文资料与外文资料如果出现差异和矛盾时，以中文为准。但不能故意错误翻译，否则，供应商的磋商响应文件将作为无效投标处理。除签名、盖章、专用名称等特殊情形外，以中文以外的文字表述的磋商响应文件，评标委员会有权拒绝其投标。</w:t>
      </w:r>
    </w:p>
    <w:p>
      <w:pPr>
        <w:pStyle w:val="26"/>
        <w:spacing w:line="360" w:lineRule="auto"/>
        <w:jc w:val="both"/>
        <w:rPr>
          <w:color w:val="auto"/>
          <w:lang w:val="zh-CN"/>
        </w:rPr>
      </w:pPr>
      <w:r>
        <w:rPr>
          <w:rFonts w:hint="eastAsia"/>
          <w:color w:val="auto"/>
        </w:rPr>
        <w:t>9.3</w:t>
      </w:r>
      <w:r>
        <w:rPr>
          <w:rFonts w:hint="eastAsia"/>
          <w:color w:val="auto"/>
          <w:lang w:val="zh-CN"/>
        </w:rPr>
        <w:t>除技术规格及要求中另有规定外，本采购项目下的投标均采用国家法定的计量单位。</w:t>
      </w:r>
    </w:p>
    <w:p>
      <w:pPr>
        <w:pStyle w:val="4"/>
        <w:jc w:val="both"/>
        <w:rPr>
          <w:rFonts w:ascii="宋体" w:hAnsi="宋体" w:cs="宋体"/>
          <w:color w:val="auto"/>
          <w:sz w:val="24"/>
          <w:lang w:val="zh-CN"/>
        </w:rPr>
      </w:pPr>
      <w:r>
        <w:rPr>
          <w:rFonts w:hint="eastAsia" w:ascii="宋体" w:hAnsi="宋体" w:cs="宋体"/>
          <w:color w:val="auto"/>
          <w:sz w:val="24"/>
          <w:lang w:val="zh-CN"/>
        </w:rPr>
        <w:t>10.磋商响应货币</w:t>
      </w:r>
    </w:p>
    <w:p>
      <w:pPr>
        <w:pStyle w:val="26"/>
        <w:spacing w:line="360" w:lineRule="auto"/>
        <w:jc w:val="both"/>
        <w:rPr>
          <w:color w:val="auto"/>
          <w:lang w:val="zh-CN"/>
        </w:rPr>
      </w:pPr>
      <w:r>
        <w:rPr>
          <w:rFonts w:hint="eastAsia"/>
          <w:color w:val="auto"/>
        </w:rPr>
        <w:t>10.1</w:t>
      </w:r>
      <w:r>
        <w:rPr>
          <w:rFonts w:hint="eastAsia"/>
          <w:color w:val="auto"/>
          <w:lang w:val="zh-CN"/>
        </w:rPr>
        <w:t>本次采购项目均以人民币报价。</w:t>
      </w:r>
    </w:p>
    <w:p>
      <w:pPr>
        <w:pStyle w:val="4"/>
        <w:jc w:val="both"/>
        <w:rPr>
          <w:rFonts w:ascii="宋体" w:hAnsi="宋体" w:cs="宋体"/>
          <w:color w:val="auto"/>
          <w:sz w:val="24"/>
          <w:lang w:val="zh-CN"/>
        </w:rPr>
      </w:pPr>
      <w:r>
        <w:rPr>
          <w:rFonts w:hint="eastAsia" w:ascii="宋体" w:hAnsi="宋体" w:cs="宋体"/>
          <w:color w:val="auto"/>
          <w:sz w:val="24"/>
          <w:lang w:val="zh-CN"/>
        </w:rPr>
        <w:t>11.联合投标</w:t>
      </w:r>
    </w:p>
    <w:p>
      <w:pPr>
        <w:pStyle w:val="26"/>
        <w:spacing w:line="360" w:lineRule="auto"/>
        <w:jc w:val="both"/>
        <w:rPr>
          <w:color w:val="auto"/>
          <w:lang w:val="zh-CN"/>
        </w:rPr>
      </w:pPr>
      <w:r>
        <w:rPr>
          <w:rFonts w:hint="eastAsia"/>
          <w:color w:val="auto"/>
          <w:lang w:val="zh-CN"/>
        </w:rPr>
        <w:t>11.1本项目不接受联合体。</w:t>
      </w:r>
    </w:p>
    <w:p>
      <w:pPr>
        <w:pStyle w:val="4"/>
        <w:jc w:val="both"/>
        <w:rPr>
          <w:rFonts w:ascii="宋体" w:hAnsi="宋体" w:cs="宋体"/>
          <w:color w:val="auto"/>
          <w:sz w:val="24"/>
          <w:lang w:val="zh-CN"/>
        </w:rPr>
      </w:pPr>
      <w:r>
        <w:rPr>
          <w:rFonts w:hint="eastAsia" w:ascii="宋体" w:hAnsi="宋体" w:cs="宋体"/>
          <w:color w:val="auto"/>
          <w:sz w:val="24"/>
          <w:lang w:val="zh-CN"/>
        </w:rPr>
        <w:t>12.知识产权</w:t>
      </w:r>
    </w:p>
    <w:p>
      <w:pPr>
        <w:pStyle w:val="26"/>
        <w:spacing w:line="360" w:lineRule="auto"/>
        <w:jc w:val="both"/>
        <w:rPr>
          <w:color w:val="auto"/>
          <w:lang w:val="zh-CN"/>
        </w:rPr>
      </w:pPr>
      <w:r>
        <w:rPr>
          <w:rFonts w:hint="eastAsia"/>
          <w:color w:val="auto"/>
          <w:lang w:val="zh-CN"/>
        </w:rPr>
        <w:t>12.1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26"/>
        <w:spacing w:line="360" w:lineRule="auto"/>
        <w:jc w:val="both"/>
        <w:rPr>
          <w:color w:val="auto"/>
          <w:lang w:val="zh-CN"/>
        </w:rPr>
      </w:pPr>
      <w:r>
        <w:rPr>
          <w:rFonts w:hint="eastAsia"/>
          <w:color w:val="auto"/>
          <w:lang w:val="zh-CN"/>
        </w:rPr>
        <w:t>12.2采购人享有本项目实施过程中产生的知识成果及知识产权。</w:t>
      </w:r>
    </w:p>
    <w:p>
      <w:pPr>
        <w:pStyle w:val="26"/>
        <w:spacing w:line="360" w:lineRule="auto"/>
        <w:jc w:val="both"/>
        <w:rPr>
          <w:color w:val="auto"/>
          <w:lang w:val="zh-CN"/>
        </w:rPr>
      </w:pPr>
      <w:r>
        <w:rPr>
          <w:rFonts w:hint="eastAsia"/>
          <w:color w:val="auto"/>
          <w:lang w:val="zh-CN"/>
        </w:rPr>
        <w:t>12.3供应商如欲在项目实施过程中采用自有知识成果，需在磋商响应文件中声明，并提供相关知识产权证明文件。使用该知识成果后，供应商需提供开发接口和开发手册等技术文档，并承诺提供无限期技术支持，采购人享有永久使用权。</w:t>
      </w:r>
    </w:p>
    <w:p>
      <w:pPr>
        <w:pStyle w:val="26"/>
        <w:spacing w:line="360" w:lineRule="auto"/>
        <w:jc w:val="both"/>
        <w:rPr>
          <w:color w:val="auto"/>
          <w:lang w:val="zh-CN"/>
        </w:rPr>
      </w:pPr>
      <w:r>
        <w:rPr>
          <w:rFonts w:hint="eastAsia"/>
          <w:color w:val="auto"/>
          <w:lang w:val="zh-CN"/>
        </w:rPr>
        <w:t>12.4如采用供应商所不拥有的知识产权，则在磋商报价中必须包括合法获取该知识产权的相关费用。</w:t>
      </w:r>
    </w:p>
    <w:p>
      <w:pPr>
        <w:pStyle w:val="4"/>
        <w:jc w:val="both"/>
        <w:rPr>
          <w:rFonts w:ascii="宋体" w:hAnsi="宋体" w:cs="宋体"/>
          <w:color w:val="auto"/>
          <w:sz w:val="24"/>
          <w:lang w:val="zh-CN"/>
        </w:rPr>
      </w:pPr>
      <w:r>
        <w:rPr>
          <w:rFonts w:hint="eastAsia" w:ascii="宋体" w:hAnsi="宋体" w:cs="宋体"/>
          <w:color w:val="auto"/>
          <w:sz w:val="24"/>
          <w:lang w:val="zh-CN"/>
        </w:rPr>
        <w:t>13．磋商响应文件的组成</w:t>
      </w:r>
    </w:p>
    <w:p>
      <w:pPr>
        <w:pStyle w:val="26"/>
        <w:spacing w:line="360" w:lineRule="auto"/>
        <w:ind w:firstLine="480" w:firstLineChars="200"/>
        <w:jc w:val="both"/>
        <w:rPr>
          <w:color w:val="auto"/>
          <w:lang w:val="zh-CN"/>
        </w:rPr>
      </w:pPr>
      <w:r>
        <w:rPr>
          <w:rFonts w:hint="eastAsia"/>
          <w:color w:val="auto"/>
          <w:lang w:val="zh-CN"/>
        </w:rPr>
        <w:t>供应商应按照竞争性磋商文件的规定和要求编制磋商响应文件。供应商拟在成交后将成交项目的非主体、非关键性工作交由他人完成的，应当在磋商响应文件中载明。供应商编写的磋商响应文件应包括下列部分：</w:t>
      </w:r>
    </w:p>
    <w:p>
      <w:pPr>
        <w:pStyle w:val="26"/>
        <w:spacing w:line="360" w:lineRule="auto"/>
        <w:jc w:val="both"/>
        <w:rPr>
          <w:color w:val="auto"/>
          <w:lang w:val="zh-CN"/>
        </w:rPr>
      </w:pPr>
      <w:r>
        <w:rPr>
          <w:rFonts w:hint="eastAsia"/>
          <w:b/>
          <w:bCs/>
          <w:color w:val="auto"/>
          <w:lang w:val="zh-CN"/>
        </w:rPr>
        <w:t>13.1报价部分：</w:t>
      </w:r>
      <w:r>
        <w:rPr>
          <w:rFonts w:hint="eastAsia"/>
          <w:color w:val="auto"/>
          <w:lang w:val="zh-CN"/>
        </w:rPr>
        <w:t>供应商按照竞争性磋商文件要求填写的“磋商一览表”及“分项报价表”。本次采购报价要求：</w:t>
      </w:r>
    </w:p>
    <w:p>
      <w:pPr>
        <w:pStyle w:val="26"/>
        <w:spacing w:line="360" w:lineRule="auto"/>
        <w:ind w:firstLine="480" w:firstLineChars="200"/>
        <w:jc w:val="both"/>
        <w:rPr>
          <w:color w:val="auto"/>
          <w:lang w:val="zh-CN"/>
        </w:rPr>
      </w:pPr>
      <w:r>
        <w:rPr>
          <w:rFonts w:hint="eastAsia"/>
          <w:color w:val="auto"/>
          <w:lang w:val="zh-CN"/>
        </w:rPr>
        <w:t>（1）磋商一览表、报价明细表等各表中的报价，若无特殊说明应采用人民币填报。</w:t>
      </w:r>
    </w:p>
    <w:p>
      <w:pPr>
        <w:pStyle w:val="26"/>
        <w:spacing w:line="360" w:lineRule="auto"/>
        <w:ind w:firstLine="480" w:firstLineChars="200"/>
        <w:jc w:val="both"/>
        <w:rPr>
          <w:color w:val="auto"/>
          <w:lang w:val="zh-CN"/>
        </w:rPr>
      </w:pPr>
      <w:r>
        <w:rPr>
          <w:rFonts w:hint="eastAsia"/>
          <w:color w:val="auto"/>
          <w:lang w:val="zh-CN"/>
        </w:rPr>
        <w:t>（2）报价是为完成竞争性磋商文件规定的一切工作所需的全部费用的最终优惠价格。</w:t>
      </w:r>
    </w:p>
    <w:p>
      <w:pPr>
        <w:pStyle w:val="26"/>
        <w:spacing w:line="360" w:lineRule="auto"/>
        <w:ind w:firstLine="480" w:firstLineChars="200"/>
        <w:jc w:val="both"/>
        <w:rPr>
          <w:color w:val="auto"/>
          <w:lang w:val="zh-CN"/>
        </w:rPr>
      </w:pPr>
      <w:r>
        <w:rPr>
          <w:rFonts w:hint="eastAsia"/>
          <w:color w:val="auto"/>
          <w:lang w:val="zh-CN"/>
        </w:rPr>
        <w:t>（</w:t>
      </w:r>
      <w:r>
        <w:rPr>
          <w:rFonts w:hint="eastAsia"/>
          <w:color w:val="auto"/>
        </w:rPr>
        <w:t>3</w:t>
      </w:r>
      <w:r>
        <w:rPr>
          <w:rFonts w:hint="eastAsia"/>
          <w:color w:val="auto"/>
          <w:lang w:val="zh-CN"/>
        </w:rPr>
        <w:t>）除《采购需求》中说明并允许外，磋商响应的单项报价以及采购项目的总价均只允许有一个报价，任何有选择的报价，</w:t>
      </w:r>
      <w:r>
        <w:rPr>
          <w:rFonts w:hint="eastAsia"/>
          <w:color w:val="auto"/>
          <w:lang w:val="en-US" w:eastAsia="zh-CN"/>
        </w:rPr>
        <w:t>采购人</w:t>
      </w:r>
      <w:r>
        <w:rPr>
          <w:rFonts w:hint="eastAsia"/>
          <w:color w:val="auto"/>
          <w:lang w:val="zh-CN"/>
        </w:rPr>
        <w:t>均将予以拒绝。</w:t>
      </w:r>
    </w:p>
    <w:p>
      <w:pPr>
        <w:pStyle w:val="26"/>
        <w:spacing w:line="360" w:lineRule="auto"/>
        <w:ind w:firstLine="480" w:firstLineChars="200"/>
        <w:jc w:val="both"/>
        <w:rPr>
          <w:b/>
          <w:bCs/>
          <w:color w:val="auto"/>
          <w:lang w:val="zh-CN"/>
        </w:rPr>
      </w:pPr>
      <w:r>
        <w:rPr>
          <w:rFonts w:hint="eastAsia"/>
          <w:color w:val="auto"/>
          <w:lang w:val="zh-CN"/>
        </w:rPr>
        <w:t>（</w:t>
      </w:r>
      <w:r>
        <w:rPr>
          <w:rFonts w:hint="eastAsia"/>
          <w:color w:val="auto"/>
        </w:rPr>
        <w:t>4</w:t>
      </w:r>
      <w:r>
        <w:rPr>
          <w:rFonts w:hint="eastAsia"/>
          <w:color w:val="auto"/>
          <w:lang w:val="zh-CN"/>
        </w:rPr>
        <w:t>）供应商不得零报价；在磋商过程中磋商小组认为报价不合理或低于成本，有可能影响诚信履约的，应当要求供应商在规定的时间提供书面文件予以解释说明，并提交相关证明，否则，磋商小组可以取消该供应商的资格。</w:t>
      </w:r>
    </w:p>
    <w:p>
      <w:pPr>
        <w:pStyle w:val="26"/>
        <w:spacing w:line="360" w:lineRule="auto"/>
        <w:jc w:val="both"/>
        <w:rPr>
          <w:color w:val="auto"/>
          <w:highlight w:val="none"/>
          <w:lang w:val="zh-CN"/>
        </w:rPr>
      </w:pPr>
      <w:r>
        <w:rPr>
          <w:rFonts w:hint="eastAsia"/>
          <w:b/>
          <w:color w:val="auto"/>
          <w:highlight w:val="none"/>
          <w:lang w:val="zh-CN"/>
        </w:rPr>
        <w:t>1</w:t>
      </w:r>
      <w:r>
        <w:rPr>
          <w:rFonts w:hint="eastAsia"/>
          <w:b/>
          <w:bCs/>
          <w:color w:val="auto"/>
          <w:highlight w:val="none"/>
          <w:lang w:val="zh-CN"/>
        </w:rPr>
        <w:t>3.2技术部分:</w:t>
      </w:r>
      <w:r>
        <w:rPr>
          <w:rFonts w:hint="eastAsia"/>
          <w:color w:val="auto"/>
          <w:highlight w:val="none"/>
          <w:lang w:val="zh-CN"/>
        </w:rPr>
        <w:t>供应商按照竞争性磋商文件要求做出的技术应答，主要是针对采购项目的技术指标、参数和技术要求做出的实质性响应和满足。供应商的技术应答应包括下列内容：</w:t>
      </w:r>
    </w:p>
    <w:p>
      <w:pPr>
        <w:pStyle w:val="26"/>
        <w:spacing w:line="360" w:lineRule="auto"/>
        <w:ind w:firstLine="480" w:firstLineChars="200"/>
        <w:jc w:val="both"/>
        <w:rPr>
          <w:color w:val="auto"/>
          <w:lang w:val="zh-CN"/>
        </w:rPr>
      </w:pPr>
      <w:r>
        <w:rPr>
          <w:rFonts w:hint="eastAsia"/>
          <w:color w:val="auto"/>
          <w:lang w:val="zh-CN"/>
        </w:rPr>
        <w:t>（</w:t>
      </w:r>
      <w:r>
        <w:rPr>
          <w:rFonts w:hint="eastAsia"/>
          <w:color w:val="auto"/>
        </w:rPr>
        <w:t>1</w:t>
      </w:r>
      <w:r>
        <w:rPr>
          <w:rFonts w:hint="eastAsia"/>
          <w:color w:val="auto"/>
          <w:lang w:val="zh-CN"/>
        </w:rPr>
        <w:t>）项目服务方案；</w:t>
      </w:r>
    </w:p>
    <w:p>
      <w:pPr>
        <w:pStyle w:val="26"/>
        <w:spacing w:line="360" w:lineRule="auto"/>
        <w:ind w:firstLine="480" w:firstLineChars="200"/>
        <w:jc w:val="both"/>
        <w:rPr>
          <w:rFonts w:hint="eastAsia"/>
          <w:color w:val="auto"/>
          <w:lang w:val="zh-CN"/>
        </w:rPr>
      </w:pPr>
      <w:r>
        <w:rPr>
          <w:rFonts w:hint="eastAsia"/>
          <w:color w:val="auto"/>
          <w:lang w:val="zh-CN"/>
        </w:rPr>
        <w:t>（</w:t>
      </w:r>
      <w:r>
        <w:rPr>
          <w:rFonts w:hint="eastAsia"/>
          <w:color w:val="auto"/>
        </w:rPr>
        <w:t>2</w:t>
      </w:r>
      <w:r>
        <w:rPr>
          <w:rFonts w:hint="eastAsia"/>
          <w:color w:val="auto"/>
          <w:lang w:val="zh-CN"/>
        </w:rPr>
        <w:t>）</w:t>
      </w:r>
      <w:r>
        <w:rPr>
          <w:rFonts w:hint="eastAsia"/>
          <w:color w:val="auto"/>
          <w:highlight w:val="none"/>
          <w:lang w:val="zh-CN"/>
        </w:rPr>
        <w:t>技术</w:t>
      </w:r>
      <w:r>
        <w:rPr>
          <w:rFonts w:hint="eastAsia"/>
          <w:color w:val="auto"/>
          <w:highlight w:val="none"/>
          <w:lang w:val="en-US" w:eastAsia="zh-CN"/>
        </w:rPr>
        <w:t>/服务</w:t>
      </w:r>
      <w:r>
        <w:rPr>
          <w:rFonts w:hint="eastAsia"/>
          <w:color w:val="auto"/>
          <w:highlight w:val="none"/>
          <w:lang w:val="zh-CN"/>
        </w:rPr>
        <w:t>规范偏离表</w:t>
      </w:r>
      <w:r>
        <w:rPr>
          <w:rFonts w:hint="eastAsia"/>
          <w:color w:val="auto"/>
          <w:lang w:val="zh-CN"/>
        </w:rPr>
        <w:t>；</w:t>
      </w:r>
    </w:p>
    <w:p>
      <w:pPr>
        <w:pStyle w:val="26"/>
        <w:spacing w:line="360" w:lineRule="auto"/>
        <w:ind w:firstLine="480" w:firstLineChars="200"/>
        <w:jc w:val="both"/>
        <w:rPr>
          <w:rFonts w:hint="eastAsia" w:eastAsia="宋体"/>
          <w:color w:val="auto"/>
          <w:lang w:val="en-US" w:eastAsia="zh-CN"/>
        </w:rPr>
      </w:pPr>
      <w:r>
        <w:rPr>
          <w:rFonts w:hint="eastAsia"/>
          <w:color w:val="auto"/>
          <w:lang w:val="en-US" w:eastAsia="zh-CN"/>
        </w:rPr>
        <w:t>（3）</w:t>
      </w:r>
      <w:r>
        <w:rPr>
          <w:rFonts w:hint="eastAsia" w:ascii="宋体" w:hAnsi="宋体" w:eastAsia="宋体" w:cs="宋体"/>
          <w:color w:val="auto"/>
          <w:highlight w:val="none"/>
          <w:lang w:val="zh-CN"/>
        </w:rPr>
        <w:t>本项目管理、技术人员情况</w:t>
      </w:r>
      <w:r>
        <w:rPr>
          <w:rFonts w:hint="eastAsia" w:cs="宋体"/>
          <w:color w:val="auto"/>
          <w:highlight w:val="none"/>
          <w:lang w:val="zh-CN"/>
        </w:rPr>
        <w:t>；</w:t>
      </w:r>
    </w:p>
    <w:p>
      <w:pPr>
        <w:pStyle w:val="26"/>
        <w:spacing w:line="360" w:lineRule="auto"/>
        <w:ind w:firstLine="480" w:firstLineChars="200"/>
        <w:jc w:val="both"/>
        <w:rPr>
          <w:color w:val="auto"/>
        </w:rPr>
      </w:pPr>
      <w:r>
        <w:rPr>
          <w:rFonts w:hint="eastAsia"/>
          <w:color w:val="auto"/>
        </w:rPr>
        <w:t>（</w:t>
      </w:r>
      <w:r>
        <w:rPr>
          <w:rFonts w:hint="eastAsia"/>
          <w:color w:val="auto"/>
          <w:lang w:val="en-US" w:eastAsia="zh-CN"/>
        </w:rPr>
        <w:t>4</w:t>
      </w:r>
      <w:r>
        <w:rPr>
          <w:rFonts w:hint="eastAsia"/>
          <w:color w:val="auto"/>
        </w:rPr>
        <w:t>）</w:t>
      </w:r>
      <w:r>
        <w:rPr>
          <w:rFonts w:hint="eastAsia"/>
          <w:color w:val="auto"/>
          <w:lang w:eastAsia="zh-CN"/>
        </w:rPr>
        <w:t>磋商</w:t>
      </w:r>
      <w:r>
        <w:rPr>
          <w:rFonts w:hint="eastAsia"/>
          <w:color w:val="auto"/>
        </w:rPr>
        <w:t>文件要求供应商提供的其他文件和资料；</w:t>
      </w:r>
    </w:p>
    <w:p>
      <w:pPr>
        <w:pStyle w:val="26"/>
        <w:spacing w:line="360" w:lineRule="auto"/>
        <w:ind w:firstLine="480" w:firstLineChars="200"/>
        <w:jc w:val="both"/>
        <w:rPr>
          <w:color w:val="auto"/>
          <w:lang w:val="zh-CN"/>
        </w:rPr>
      </w:pPr>
      <w:r>
        <w:rPr>
          <w:rFonts w:hint="eastAsia"/>
          <w:color w:val="auto"/>
          <w:lang w:val="zh-CN"/>
        </w:rPr>
        <w:t>（</w:t>
      </w:r>
      <w:r>
        <w:rPr>
          <w:rFonts w:hint="eastAsia"/>
          <w:color w:val="auto"/>
          <w:lang w:val="en-US" w:eastAsia="zh-CN"/>
        </w:rPr>
        <w:t>5</w:t>
      </w:r>
      <w:r>
        <w:rPr>
          <w:rFonts w:hint="eastAsia"/>
          <w:color w:val="auto"/>
          <w:lang w:val="zh-CN"/>
        </w:rPr>
        <w:t>）供应商认为需要提供的文件和资料。</w:t>
      </w:r>
    </w:p>
    <w:p>
      <w:pPr>
        <w:pStyle w:val="26"/>
        <w:spacing w:line="360" w:lineRule="auto"/>
        <w:jc w:val="both"/>
        <w:rPr>
          <w:color w:val="auto"/>
          <w:lang w:val="zh-CN"/>
        </w:rPr>
      </w:pPr>
      <w:r>
        <w:rPr>
          <w:rFonts w:hint="eastAsia"/>
          <w:b/>
          <w:bCs/>
          <w:color w:val="auto"/>
          <w:lang w:val="zh-CN"/>
        </w:rPr>
        <w:t>13.3商务部分:</w:t>
      </w:r>
      <w:r>
        <w:rPr>
          <w:rFonts w:hint="eastAsia"/>
          <w:color w:val="auto"/>
          <w:lang w:val="zh-CN"/>
        </w:rPr>
        <w:t>供应商按照竞争性磋商文件要求提供的有关资质证明文件及优惠承诺。包括以下内容：</w:t>
      </w:r>
    </w:p>
    <w:p>
      <w:pPr>
        <w:pStyle w:val="26"/>
        <w:spacing w:line="360" w:lineRule="auto"/>
        <w:jc w:val="both"/>
        <w:rPr>
          <w:color w:val="auto"/>
        </w:rPr>
      </w:pPr>
      <w:r>
        <w:rPr>
          <w:rFonts w:hint="eastAsia"/>
          <w:color w:val="auto"/>
        </w:rPr>
        <w:t>13.3.1供应商资格证明文件</w:t>
      </w:r>
    </w:p>
    <w:p>
      <w:pPr>
        <w:pStyle w:val="26"/>
        <w:spacing w:line="360" w:lineRule="auto"/>
        <w:ind w:firstLine="480" w:firstLineChars="200"/>
        <w:jc w:val="both"/>
        <w:rPr>
          <w:color w:val="auto"/>
        </w:rPr>
      </w:pPr>
      <w:r>
        <w:rPr>
          <w:rFonts w:hint="eastAsia"/>
          <w:color w:val="auto"/>
        </w:rPr>
        <w:t>供应商必须按照第四章供应商资格证明文件的要求提交证明其有资格进行投标和有能力履行合同的文件，提供不全或不符合要求的视为无效磋商响应。</w:t>
      </w:r>
    </w:p>
    <w:p>
      <w:pPr>
        <w:pStyle w:val="26"/>
        <w:spacing w:line="360" w:lineRule="auto"/>
        <w:jc w:val="both"/>
        <w:rPr>
          <w:color w:val="auto"/>
        </w:rPr>
      </w:pPr>
      <w:r>
        <w:rPr>
          <w:rFonts w:hint="eastAsia"/>
          <w:color w:val="auto"/>
        </w:rPr>
        <w:t>13.3.2商务响应文件；供应商按照竞争性磋商文件要求提供的有关证明文件及优惠承诺。包括但不限于以下内容：</w:t>
      </w:r>
    </w:p>
    <w:p>
      <w:pPr>
        <w:pStyle w:val="26"/>
        <w:spacing w:line="360" w:lineRule="auto"/>
        <w:ind w:firstLine="480" w:firstLineChars="200"/>
        <w:jc w:val="both"/>
        <w:rPr>
          <w:color w:val="auto"/>
        </w:rPr>
      </w:pPr>
      <w:r>
        <w:rPr>
          <w:rFonts w:hint="eastAsia"/>
          <w:color w:val="auto"/>
        </w:rPr>
        <w:t>（1）磋商响应函</w:t>
      </w:r>
    </w:p>
    <w:p>
      <w:pPr>
        <w:pStyle w:val="26"/>
        <w:spacing w:line="360" w:lineRule="auto"/>
        <w:ind w:firstLine="480" w:firstLineChars="200"/>
        <w:jc w:val="both"/>
        <w:rPr>
          <w:color w:val="auto"/>
        </w:rPr>
      </w:pPr>
      <w:r>
        <w:rPr>
          <w:rFonts w:hint="eastAsia"/>
          <w:color w:val="auto"/>
        </w:rPr>
        <w:t>（2）供应商的相关资料和业绩证明材料</w:t>
      </w:r>
    </w:p>
    <w:p>
      <w:pPr>
        <w:pStyle w:val="26"/>
        <w:spacing w:line="360" w:lineRule="auto"/>
        <w:ind w:firstLine="480" w:firstLineChars="200"/>
        <w:jc w:val="both"/>
        <w:rPr>
          <w:rFonts w:hint="eastAsia"/>
          <w:color w:val="auto"/>
        </w:rPr>
      </w:pPr>
      <w:r>
        <w:rPr>
          <w:rFonts w:hint="eastAsia"/>
          <w:color w:val="auto"/>
        </w:rPr>
        <w:t>（3）商务偏离表</w:t>
      </w:r>
    </w:p>
    <w:p>
      <w:pPr>
        <w:pStyle w:val="26"/>
        <w:spacing w:line="360" w:lineRule="auto"/>
        <w:ind w:firstLine="480" w:firstLineChars="200"/>
        <w:jc w:val="both"/>
        <w:rPr>
          <w:color w:val="auto"/>
        </w:rPr>
      </w:pPr>
      <w:r>
        <w:rPr>
          <w:rFonts w:hint="eastAsia"/>
          <w:color w:val="auto"/>
        </w:rPr>
        <w:t>（</w:t>
      </w:r>
      <w:r>
        <w:rPr>
          <w:rFonts w:hint="eastAsia"/>
          <w:color w:val="auto"/>
          <w:lang w:val="en-US" w:eastAsia="zh-CN"/>
        </w:rPr>
        <w:t>4</w:t>
      </w:r>
      <w:r>
        <w:rPr>
          <w:rFonts w:hint="eastAsia"/>
          <w:color w:val="auto"/>
        </w:rPr>
        <w:t>）</w:t>
      </w:r>
      <w:r>
        <w:rPr>
          <w:rFonts w:hint="eastAsia"/>
          <w:color w:val="auto"/>
          <w:lang w:val="en-US" w:eastAsia="zh-CN"/>
        </w:rPr>
        <w:t>投标项目的相关证明材料</w:t>
      </w:r>
    </w:p>
    <w:p>
      <w:pPr>
        <w:pStyle w:val="26"/>
        <w:spacing w:line="360" w:lineRule="auto"/>
        <w:ind w:firstLine="480" w:firstLineChars="200"/>
        <w:jc w:val="both"/>
        <w:rPr>
          <w:color w:val="auto"/>
        </w:rPr>
      </w:pPr>
      <w:r>
        <w:rPr>
          <w:rFonts w:hint="eastAsia"/>
          <w:color w:val="auto"/>
        </w:rPr>
        <w:t>（</w:t>
      </w:r>
      <w:r>
        <w:rPr>
          <w:rFonts w:hint="eastAsia"/>
          <w:color w:val="auto"/>
          <w:lang w:val="en-US" w:eastAsia="zh-CN"/>
        </w:rPr>
        <w:t>5</w:t>
      </w:r>
      <w:r>
        <w:rPr>
          <w:rFonts w:hint="eastAsia"/>
          <w:color w:val="auto"/>
        </w:rPr>
        <w:t>）供应商承诺给予采购人的各种优惠条件（优惠条件事项不能包括采购项目本身所包括涉及的采购事项。供应商不能以“赠送、赠予”等任何名义提供货物和服务以规避竞争性磋商文件的约束。否则，供应商提供的磋商响应文件将作为无效投标处理，供应商的投标行为将作为以不正当手段排挤其他供应商认定）；</w:t>
      </w:r>
    </w:p>
    <w:p>
      <w:pPr>
        <w:pStyle w:val="26"/>
        <w:spacing w:line="360" w:lineRule="auto"/>
        <w:ind w:firstLine="480" w:firstLineChars="200"/>
        <w:jc w:val="both"/>
        <w:rPr>
          <w:rFonts w:hint="eastAsia"/>
          <w:color w:val="auto"/>
        </w:rPr>
      </w:pPr>
      <w:r>
        <w:rPr>
          <w:rFonts w:hint="eastAsia"/>
          <w:color w:val="auto"/>
        </w:rPr>
        <w:t>（</w:t>
      </w:r>
      <w:r>
        <w:rPr>
          <w:rFonts w:hint="eastAsia"/>
          <w:color w:val="auto"/>
          <w:lang w:val="en-US" w:eastAsia="zh-CN"/>
        </w:rPr>
        <w:t>6</w:t>
      </w:r>
      <w:r>
        <w:rPr>
          <w:rFonts w:hint="eastAsia"/>
          <w:color w:val="auto"/>
        </w:rPr>
        <w:t>）具备法律、行政法规规定的其他条件的证明材料。</w:t>
      </w:r>
    </w:p>
    <w:p>
      <w:pPr>
        <w:pStyle w:val="26"/>
        <w:spacing w:line="360" w:lineRule="auto"/>
        <w:jc w:val="both"/>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en-US" w:eastAsia="zh-CN"/>
        </w:rPr>
        <w:t>13.4</w:t>
      </w:r>
      <w:r>
        <w:rPr>
          <w:rFonts w:hint="eastAsia" w:ascii="宋体" w:hAnsi="宋体" w:eastAsia="宋体" w:cs="宋体"/>
          <w:b/>
          <w:bCs/>
          <w:color w:val="auto"/>
          <w:highlight w:val="none"/>
          <w:lang w:val="zh-CN"/>
        </w:rPr>
        <w:t>其他部分</w:t>
      </w:r>
    </w:p>
    <w:p>
      <w:pPr>
        <w:pStyle w:val="26"/>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（1）同意</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文件条款声明；</w:t>
      </w:r>
    </w:p>
    <w:p>
      <w:pPr>
        <w:pStyle w:val="26"/>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cs="宋体"/>
          <w:color w:val="auto"/>
          <w:highlight w:val="none"/>
          <w:lang w:val="en-US" w:eastAsia="zh-CN"/>
        </w:rPr>
        <w:t>2</w:t>
      </w:r>
      <w:r>
        <w:rPr>
          <w:rFonts w:hint="eastAsia" w:ascii="宋体" w:hAnsi="宋体" w:eastAsia="宋体" w:cs="宋体"/>
          <w:color w:val="auto"/>
          <w:highlight w:val="none"/>
        </w:rPr>
        <w:t>）虚假应标承担责任声明；</w:t>
      </w:r>
    </w:p>
    <w:p>
      <w:pPr>
        <w:pStyle w:val="26"/>
        <w:spacing w:line="360" w:lineRule="auto"/>
        <w:ind w:firstLine="480" w:firstLineChars="200"/>
        <w:jc w:val="both"/>
        <w:rPr>
          <w:rFonts w:hint="eastAsia"/>
          <w:color w:val="auto"/>
          <w:highlight w:val="none"/>
        </w:rPr>
      </w:pPr>
      <w:r>
        <w:rPr>
          <w:rFonts w:hint="eastAsia" w:ascii="宋体" w:hAnsi="宋体" w:eastAsia="宋体" w:cs="宋体"/>
          <w:color w:val="auto"/>
          <w:highlight w:val="none"/>
        </w:rPr>
        <w:t>（</w:t>
      </w:r>
      <w:r>
        <w:rPr>
          <w:rFonts w:hint="eastAsia"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可在满足“</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要求及技术参数要求”中对项目的整体要求的前提下，对项目实施提出合理化建议。</w:t>
      </w:r>
    </w:p>
    <w:p>
      <w:pPr>
        <w:pStyle w:val="4"/>
        <w:jc w:val="both"/>
        <w:rPr>
          <w:rFonts w:ascii="宋体" w:hAnsi="宋体" w:cs="宋体"/>
          <w:color w:val="auto"/>
          <w:sz w:val="24"/>
          <w:lang w:val="zh-CN"/>
        </w:rPr>
      </w:pPr>
      <w:r>
        <w:rPr>
          <w:rFonts w:hint="eastAsia" w:ascii="宋体" w:hAnsi="宋体" w:cs="宋体"/>
          <w:color w:val="auto"/>
          <w:sz w:val="24"/>
          <w:lang w:val="zh-CN"/>
        </w:rPr>
        <w:t>14．磋商响应文件格式</w:t>
      </w:r>
    </w:p>
    <w:p>
      <w:pPr>
        <w:pStyle w:val="26"/>
        <w:spacing w:line="360" w:lineRule="auto"/>
        <w:jc w:val="both"/>
        <w:rPr>
          <w:color w:val="auto"/>
          <w:lang w:val="zh-CN"/>
        </w:rPr>
      </w:pPr>
      <w:r>
        <w:rPr>
          <w:rFonts w:hint="eastAsia"/>
          <w:color w:val="auto"/>
          <w:lang w:val="zh-CN"/>
        </w:rPr>
        <w:t>14.1供应商应严格按照竞争性磋商文件第六章中提供的“磋商响应文件格式”填写相关内容。除明确允许供应商可以自行编写的外，供应商不得以“磋商响应文件格式”规定之外的方式填写相关内容。</w:t>
      </w:r>
    </w:p>
    <w:p>
      <w:pPr>
        <w:pStyle w:val="26"/>
        <w:spacing w:line="360" w:lineRule="auto"/>
        <w:jc w:val="both"/>
        <w:rPr>
          <w:color w:val="auto"/>
          <w:lang w:val="zh-CN"/>
        </w:rPr>
      </w:pPr>
      <w:r>
        <w:rPr>
          <w:rFonts w:hint="eastAsia"/>
          <w:color w:val="auto"/>
          <w:lang w:val="zh-CN"/>
        </w:rPr>
        <w:t>14.2对于没有格式要求的磋商响应文件由供应商自行编写。</w:t>
      </w:r>
    </w:p>
    <w:p>
      <w:pPr>
        <w:pStyle w:val="4"/>
        <w:numPr>
          <w:ilvl w:val="0"/>
          <w:numId w:val="0"/>
        </w:numPr>
        <w:jc w:val="both"/>
        <w:rPr>
          <w:rFonts w:hint="eastAsia" w:ascii="宋体" w:hAnsi="宋体" w:cs="宋体"/>
          <w:color w:val="auto"/>
          <w:sz w:val="24"/>
          <w:lang w:val="zh-CN"/>
        </w:rPr>
      </w:pPr>
      <w:bookmarkStart w:id="64" w:name="_Toc28112"/>
      <w:bookmarkStart w:id="65" w:name="_Toc23893"/>
      <w:r>
        <w:rPr>
          <w:rFonts w:hint="eastAsia" w:ascii="宋体" w:hAnsi="宋体" w:cs="宋体"/>
          <w:color w:val="auto"/>
          <w:sz w:val="24"/>
          <w:lang w:val="en-US" w:eastAsia="zh-CN"/>
        </w:rPr>
        <w:t>15.磋商</w:t>
      </w:r>
      <w:r>
        <w:rPr>
          <w:rFonts w:hint="eastAsia" w:ascii="宋体" w:hAnsi="宋体" w:cs="宋体"/>
          <w:color w:val="auto"/>
          <w:sz w:val="24"/>
          <w:lang w:val="zh-CN"/>
        </w:rPr>
        <w:t>保证金</w:t>
      </w:r>
      <w:bookmarkEnd w:id="64"/>
      <w:bookmarkEnd w:id="65"/>
      <w:r>
        <w:rPr>
          <w:rFonts w:hint="eastAsia" w:ascii="宋体" w:hAnsi="宋体" w:cs="宋体"/>
          <w:color w:val="auto"/>
          <w:sz w:val="24"/>
          <w:lang w:val="zh-CN"/>
        </w:rPr>
        <w:t>：</w:t>
      </w:r>
      <w:r>
        <w:rPr>
          <w:rFonts w:hint="eastAsia" w:ascii="宋体" w:hAnsi="宋体" w:cs="宋体"/>
          <w:color w:val="auto"/>
          <w:sz w:val="24"/>
          <w:lang w:val="en-US" w:eastAsia="zh-CN"/>
        </w:rPr>
        <w:t>无</w:t>
      </w:r>
    </w:p>
    <w:p>
      <w:pPr>
        <w:pStyle w:val="4"/>
        <w:jc w:val="both"/>
        <w:rPr>
          <w:rFonts w:ascii="宋体" w:hAnsi="宋体" w:cs="宋体"/>
          <w:color w:val="auto"/>
          <w:sz w:val="24"/>
          <w:lang w:val="zh-CN"/>
        </w:rPr>
      </w:pPr>
      <w:r>
        <w:rPr>
          <w:rFonts w:hint="eastAsia" w:ascii="宋体" w:hAnsi="宋体" w:cs="宋体"/>
          <w:color w:val="auto"/>
          <w:sz w:val="24"/>
          <w:lang w:val="zh-CN"/>
        </w:rPr>
        <w:t>16．磋商有效期</w:t>
      </w:r>
    </w:p>
    <w:p>
      <w:pPr>
        <w:pStyle w:val="26"/>
        <w:spacing w:line="360" w:lineRule="auto"/>
        <w:jc w:val="both"/>
        <w:rPr>
          <w:color w:val="auto"/>
          <w:lang w:val="zh-CN"/>
        </w:rPr>
      </w:pPr>
      <w:r>
        <w:rPr>
          <w:rFonts w:hint="eastAsia"/>
          <w:color w:val="auto"/>
          <w:lang w:val="zh-CN"/>
        </w:rPr>
        <w:t>16.1磋商有效期见供应商须知前附表。磋商有效期短于此规定期限的投标，将被拒绝。</w:t>
      </w:r>
    </w:p>
    <w:p>
      <w:pPr>
        <w:pStyle w:val="26"/>
        <w:spacing w:line="360" w:lineRule="auto"/>
        <w:jc w:val="both"/>
        <w:rPr>
          <w:color w:val="auto"/>
          <w:lang w:val="zh-CN"/>
        </w:rPr>
      </w:pPr>
      <w:r>
        <w:rPr>
          <w:rFonts w:hint="eastAsia"/>
          <w:color w:val="auto"/>
          <w:lang w:val="zh-CN"/>
        </w:rPr>
        <w:t>16.2特殊情况下，采购人可于磋商有效期满之前要求供应商同意延长有效期，要求与答复均应为书面形式。供应商可以拒绝上述要求，其磋商保证金不被没收。拒绝延长磋商有效期的供应商不得再参与该项目后续采购活动。同意延长磋商有效期的供应商不能修改其磋商响应文件，关于磋商保证金的有关规定在延长的磋商有效期内继续有效。</w:t>
      </w:r>
    </w:p>
    <w:p>
      <w:pPr>
        <w:pStyle w:val="4"/>
        <w:jc w:val="both"/>
        <w:rPr>
          <w:rFonts w:ascii="宋体" w:hAnsi="宋体" w:cs="宋体"/>
          <w:color w:val="auto"/>
          <w:sz w:val="24"/>
          <w:lang w:val="zh-CN"/>
        </w:rPr>
      </w:pPr>
      <w:r>
        <w:rPr>
          <w:rFonts w:hint="eastAsia" w:ascii="宋体" w:hAnsi="宋体" w:cs="宋体"/>
          <w:color w:val="auto"/>
          <w:sz w:val="24"/>
          <w:lang w:val="zh-CN"/>
        </w:rPr>
        <w:t>17．磋商响应文件的印制和签署</w:t>
      </w:r>
    </w:p>
    <w:p>
      <w:pPr>
        <w:pStyle w:val="26"/>
        <w:spacing w:line="360" w:lineRule="auto"/>
        <w:jc w:val="both"/>
        <w:rPr>
          <w:color w:val="auto"/>
          <w:lang w:val="zh-CN"/>
        </w:rPr>
      </w:pPr>
      <w:r>
        <w:rPr>
          <w:rFonts w:hint="eastAsia"/>
          <w:color w:val="auto"/>
          <w:lang w:val="zh-CN"/>
        </w:rPr>
        <w:t>17.1供应商应按“供应商须知前附表”准备磋商响应文件正本、副本、磋商一览表。磋商响应文件的正本、副本、磋商一览表应在其封面右上角清楚地标明“正本”、“副本”和“磋商一览表”字样。若正本和副本有不一致的内容，以正本书面磋商响应文件为准。正本文件中有任意一项提供虚假材料均按提供虚假材料处理。</w:t>
      </w:r>
    </w:p>
    <w:p>
      <w:pPr>
        <w:pStyle w:val="26"/>
        <w:spacing w:line="360" w:lineRule="auto"/>
        <w:jc w:val="both"/>
        <w:rPr>
          <w:color w:val="auto"/>
          <w:lang w:val="zh-CN"/>
        </w:rPr>
      </w:pPr>
      <w:r>
        <w:rPr>
          <w:rFonts w:hint="eastAsia"/>
          <w:color w:val="auto"/>
          <w:lang w:val="zh-CN"/>
        </w:rPr>
        <w:t>17.2磋商响应文件的正本和副本均需打印或用不褪色、不变质的墨水书写，并由供应商的法定代表人或其授权代表在规定签章处签字和盖章。磋商响应文件副本可采用正本的复印件。</w:t>
      </w:r>
    </w:p>
    <w:p>
      <w:pPr>
        <w:pStyle w:val="26"/>
        <w:spacing w:line="360" w:lineRule="auto"/>
        <w:jc w:val="both"/>
        <w:rPr>
          <w:color w:val="auto"/>
          <w:lang w:val="zh-CN"/>
        </w:rPr>
      </w:pPr>
      <w:r>
        <w:rPr>
          <w:rFonts w:hint="eastAsia"/>
          <w:color w:val="auto"/>
          <w:lang w:val="zh-CN"/>
        </w:rPr>
        <w:t>17.3磋商响应文件的打印和书写应清楚工整，任何行间插字、涂改或增删，必须由供应商的法定代表人或其授权代表签字或盖个人印鉴。字迹潦草、表达不清或可能导致非唯一理解的磋商响应文件可能视为无效响应。</w:t>
      </w:r>
    </w:p>
    <w:p>
      <w:pPr>
        <w:pStyle w:val="26"/>
        <w:spacing w:line="360" w:lineRule="auto"/>
        <w:jc w:val="both"/>
        <w:rPr>
          <w:color w:val="auto"/>
          <w:lang w:val="zh-CN"/>
        </w:rPr>
      </w:pPr>
      <w:r>
        <w:rPr>
          <w:rFonts w:hint="eastAsia"/>
          <w:color w:val="auto"/>
          <w:lang w:val="zh-CN"/>
        </w:rPr>
        <w:t>17.4磋商响应文件正本和副本必须装订成册并逐页编目编码且使用无线胶装。</w:t>
      </w:r>
    </w:p>
    <w:p>
      <w:pPr>
        <w:pStyle w:val="26"/>
        <w:spacing w:line="360" w:lineRule="auto"/>
        <w:jc w:val="both"/>
        <w:rPr>
          <w:color w:val="auto"/>
          <w:lang w:val="zh-CN"/>
        </w:rPr>
      </w:pPr>
      <w:r>
        <w:rPr>
          <w:rFonts w:hint="eastAsia"/>
          <w:color w:val="auto"/>
          <w:lang w:val="zh-CN"/>
        </w:rPr>
        <w:t>17.5磋商响应文件应根据竞争性磋商文件的要求制作，签署、盖章和内容应完整，如有遗漏，将被视为无效磋商响应。</w:t>
      </w:r>
    </w:p>
    <w:p>
      <w:pPr>
        <w:pStyle w:val="26"/>
        <w:spacing w:line="360" w:lineRule="auto"/>
        <w:jc w:val="both"/>
        <w:rPr>
          <w:color w:val="auto"/>
          <w:lang w:val="zh-CN"/>
        </w:rPr>
      </w:pPr>
      <w:r>
        <w:rPr>
          <w:rFonts w:hint="eastAsia"/>
          <w:color w:val="auto"/>
          <w:lang w:val="zh-CN"/>
        </w:rPr>
        <w:t>17.6磋商响应文件统一用A4幅面纸印制。</w:t>
      </w:r>
    </w:p>
    <w:p>
      <w:pPr>
        <w:pStyle w:val="26"/>
        <w:spacing w:line="360" w:lineRule="auto"/>
        <w:jc w:val="both"/>
        <w:rPr>
          <w:color w:val="auto"/>
          <w:lang w:val="zh-CN"/>
        </w:rPr>
      </w:pPr>
      <w:r>
        <w:rPr>
          <w:rFonts w:hint="eastAsia"/>
          <w:color w:val="auto"/>
          <w:lang w:val="zh-CN"/>
        </w:rPr>
        <w:t>17.7供应商必须提供法定代表人和其正式授权代表的身份证复印件，其正式的授权代表如在磋商现场进行必要的澄清或答疑时还必须出示身份证原件以确认其有效身份，否则将视为无效磋商响应。</w:t>
      </w:r>
    </w:p>
    <w:p>
      <w:pPr>
        <w:pStyle w:val="4"/>
        <w:jc w:val="both"/>
        <w:rPr>
          <w:rFonts w:ascii="宋体" w:hAnsi="宋体" w:cs="宋体"/>
          <w:color w:val="auto"/>
          <w:sz w:val="24"/>
          <w:lang w:val="zh-CN"/>
        </w:rPr>
      </w:pPr>
      <w:r>
        <w:rPr>
          <w:rFonts w:hint="eastAsia" w:ascii="宋体" w:hAnsi="宋体" w:cs="宋体"/>
          <w:color w:val="auto"/>
          <w:sz w:val="24"/>
          <w:lang w:val="zh-CN"/>
        </w:rPr>
        <w:t>18.磋商响应文件的密封和标注</w:t>
      </w:r>
    </w:p>
    <w:p>
      <w:pPr>
        <w:pStyle w:val="26"/>
        <w:spacing w:line="360" w:lineRule="auto"/>
        <w:jc w:val="both"/>
        <w:rPr>
          <w:color w:val="auto"/>
          <w:lang w:val="zh-CN"/>
        </w:rPr>
      </w:pPr>
      <w:r>
        <w:rPr>
          <w:rFonts w:hint="eastAsia"/>
          <w:color w:val="auto"/>
          <w:lang w:val="zh-CN"/>
        </w:rPr>
        <w:t>18.</w:t>
      </w:r>
      <w:r>
        <w:rPr>
          <w:rFonts w:hint="eastAsia"/>
          <w:color w:val="auto"/>
        </w:rPr>
        <w:t>1</w:t>
      </w:r>
      <w:r>
        <w:rPr>
          <w:rFonts w:hint="eastAsia"/>
          <w:color w:val="auto"/>
          <w:lang w:val="zh-CN"/>
        </w:rPr>
        <w:t>供应商应将磋商响应文件密封包装以保证自己的磋商响应信息在磋商前不被泄露。</w:t>
      </w:r>
      <w:r>
        <w:rPr>
          <w:rFonts w:hint="eastAsia"/>
          <w:b/>
          <w:bCs/>
          <w:color w:val="auto"/>
          <w:lang w:val="zh-CN"/>
        </w:rPr>
        <w:t>磋商一览表除在磋商响应文件中提交外，还需单独密封递交一份。并在该信封上标明“磋商一览表”字样。未单独递交磋商一览表的视为无效磋商响应。</w:t>
      </w:r>
      <w:r>
        <w:rPr>
          <w:rFonts w:hint="eastAsia"/>
          <w:color w:val="auto"/>
          <w:lang w:val="zh-CN"/>
        </w:rPr>
        <w:t>以上资料须在封口处加盖供应商公章或密封章。</w:t>
      </w:r>
    </w:p>
    <w:p>
      <w:pPr>
        <w:pStyle w:val="26"/>
        <w:spacing w:line="360" w:lineRule="auto"/>
        <w:jc w:val="both"/>
        <w:rPr>
          <w:color w:val="auto"/>
          <w:lang w:val="zh-CN"/>
        </w:rPr>
      </w:pPr>
      <w:r>
        <w:rPr>
          <w:rFonts w:hint="eastAsia"/>
          <w:color w:val="auto"/>
          <w:lang w:val="zh-CN"/>
        </w:rPr>
        <w:t>18.2磋商响应文件、外层封套和单独提交的磋商一览表封面应标明以下内容：</w:t>
      </w:r>
    </w:p>
    <w:p>
      <w:pPr>
        <w:pStyle w:val="26"/>
        <w:spacing w:line="360" w:lineRule="auto"/>
        <w:jc w:val="both"/>
        <w:rPr>
          <w:color w:val="auto"/>
          <w:lang w:val="zh-CN"/>
        </w:rPr>
      </w:pPr>
      <w:r>
        <w:rPr>
          <w:rFonts w:hint="eastAsia"/>
          <w:color w:val="auto"/>
          <w:lang w:val="zh-CN"/>
        </w:rPr>
        <w:t>采购人：</w:t>
      </w:r>
      <w:r>
        <w:rPr>
          <w:rFonts w:hint="eastAsia"/>
          <w:color w:val="auto"/>
          <w:lang w:val="zh-CN"/>
        </w:rPr>
        <w:tab/>
      </w:r>
    </w:p>
    <w:p>
      <w:pPr>
        <w:pStyle w:val="26"/>
        <w:spacing w:line="360" w:lineRule="auto"/>
        <w:jc w:val="both"/>
        <w:rPr>
          <w:color w:val="auto"/>
          <w:lang w:val="zh-CN"/>
        </w:rPr>
      </w:pPr>
      <w:r>
        <w:rPr>
          <w:rFonts w:hint="eastAsia"/>
          <w:color w:val="auto"/>
          <w:lang w:val="zh-CN"/>
        </w:rPr>
        <w:t>项目名称：</w:t>
      </w:r>
      <w:r>
        <w:rPr>
          <w:rFonts w:hint="eastAsia"/>
          <w:color w:val="auto"/>
          <w:lang w:val="zh-CN"/>
        </w:rPr>
        <w:tab/>
      </w:r>
      <w:r>
        <w:rPr>
          <w:rFonts w:hint="eastAsia"/>
          <w:color w:val="auto"/>
          <w:lang w:val="zh-CN"/>
        </w:rPr>
        <w:tab/>
      </w:r>
    </w:p>
    <w:p>
      <w:pPr>
        <w:pStyle w:val="26"/>
        <w:spacing w:line="360" w:lineRule="auto"/>
        <w:jc w:val="both"/>
        <w:rPr>
          <w:color w:val="auto"/>
          <w:lang w:val="zh-CN"/>
        </w:rPr>
      </w:pPr>
      <w:r>
        <w:rPr>
          <w:rFonts w:hint="eastAsia"/>
          <w:color w:val="auto"/>
          <w:lang w:val="zh-CN"/>
        </w:rPr>
        <w:t>竞争性磋商文件编号：</w:t>
      </w:r>
      <w:r>
        <w:rPr>
          <w:rFonts w:hint="eastAsia"/>
          <w:color w:val="auto"/>
          <w:lang w:val="zh-CN"/>
        </w:rPr>
        <w:tab/>
      </w:r>
    </w:p>
    <w:p>
      <w:pPr>
        <w:pStyle w:val="26"/>
        <w:spacing w:line="360" w:lineRule="auto"/>
        <w:jc w:val="both"/>
        <w:rPr>
          <w:color w:val="auto"/>
          <w:lang w:val="zh-CN"/>
        </w:rPr>
      </w:pPr>
      <w:r>
        <w:rPr>
          <w:rFonts w:hint="eastAsia"/>
          <w:color w:val="auto"/>
          <w:lang w:val="zh-CN"/>
        </w:rPr>
        <w:t>供应商名称：</w:t>
      </w:r>
      <w:r>
        <w:rPr>
          <w:rFonts w:hint="eastAsia"/>
          <w:color w:val="auto"/>
          <w:lang w:val="zh-CN"/>
        </w:rPr>
        <w:tab/>
      </w:r>
      <w:r>
        <w:rPr>
          <w:rFonts w:hint="eastAsia"/>
          <w:color w:val="auto"/>
          <w:lang w:val="zh-CN"/>
        </w:rPr>
        <w:tab/>
      </w:r>
    </w:p>
    <w:p>
      <w:pPr>
        <w:pStyle w:val="26"/>
        <w:spacing w:line="360" w:lineRule="auto"/>
        <w:jc w:val="both"/>
        <w:rPr>
          <w:rFonts w:hint="eastAsia"/>
          <w:color w:val="auto"/>
          <w:lang w:val="zh-CN"/>
        </w:rPr>
      </w:pPr>
      <w:r>
        <w:rPr>
          <w:rFonts w:hint="eastAsia"/>
          <w:color w:val="auto"/>
          <w:lang w:val="zh-CN"/>
        </w:rPr>
        <w:t>详细地址：</w:t>
      </w:r>
    </w:p>
    <w:p>
      <w:pPr>
        <w:pStyle w:val="26"/>
        <w:spacing w:line="360" w:lineRule="auto"/>
        <w:jc w:val="both"/>
        <w:rPr>
          <w:color w:val="auto"/>
          <w:lang w:val="zh-CN"/>
        </w:rPr>
      </w:pPr>
      <w:r>
        <w:rPr>
          <w:rFonts w:hint="eastAsia"/>
          <w:color w:val="auto"/>
          <w:lang w:val="zh-CN"/>
        </w:rPr>
        <w:t>日期：</w:t>
      </w:r>
      <w:r>
        <w:rPr>
          <w:rFonts w:hint="eastAsia"/>
          <w:color w:val="auto"/>
          <w:lang w:val="zh-CN"/>
        </w:rPr>
        <w:tab/>
      </w:r>
    </w:p>
    <w:p>
      <w:pPr>
        <w:pStyle w:val="26"/>
        <w:spacing w:line="360" w:lineRule="auto"/>
        <w:jc w:val="both"/>
        <w:rPr>
          <w:color w:val="auto"/>
          <w:lang w:val="zh-CN"/>
        </w:rPr>
      </w:pPr>
      <w:r>
        <w:rPr>
          <w:rFonts w:hint="eastAsia"/>
          <w:color w:val="auto"/>
          <w:lang w:val="zh-CN"/>
        </w:rPr>
        <w:t>此文件在</w:t>
      </w:r>
      <w:r>
        <w:rPr>
          <w:rFonts w:hint="eastAsia"/>
          <w:color w:val="auto"/>
          <w:lang w:val="zh-CN"/>
        </w:rPr>
        <w:tab/>
      </w:r>
      <w:r>
        <w:rPr>
          <w:rFonts w:hint="eastAsia"/>
          <w:color w:val="auto"/>
          <w:lang w:val="zh-CN"/>
        </w:rPr>
        <w:t>年</w:t>
      </w:r>
      <w:r>
        <w:rPr>
          <w:rFonts w:hint="eastAsia"/>
          <w:color w:val="auto"/>
          <w:lang w:val="zh-CN"/>
        </w:rPr>
        <w:tab/>
      </w:r>
      <w:r>
        <w:rPr>
          <w:rFonts w:hint="eastAsia"/>
          <w:color w:val="auto"/>
          <w:lang w:val="zh-CN"/>
        </w:rPr>
        <w:t>月</w:t>
      </w:r>
      <w:r>
        <w:rPr>
          <w:rFonts w:hint="eastAsia"/>
          <w:color w:val="auto"/>
          <w:lang w:val="zh-CN"/>
        </w:rPr>
        <w:tab/>
      </w:r>
      <w:r>
        <w:rPr>
          <w:rFonts w:hint="eastAsia"/>
          <w:color w:val="auto"/>
          <w:lang w:val="zh-CN"/>
        </w:rPr>
        <w:t>日</w:t>
      </w:r>
      <w:r>
        <w:rPr>
          <w:rFonts w:hint="eastAsia"/>
          <w:color w:val="auto"/>
          <w:lang w:val="zh-CN"/>
        </w:rPr>
        <w:tab/>
      </w:r>
      <w:r>
        <w:rPr>
          <w:rFonts w:hint="eastAsia"/>
          <w:color w:val="auto"/>
          <w:lang w:val="zh-CN"/>
        </w:rPr>
        <w:t>时</w:t>
      </w:r>
      <w:r>
        <w:rPr>
          <w:rFonts w:hint="eastAsia"/>
          <w:color w:val="auto"/>
          <w:lang w:val="zh-CN"/>
        </w:rPr>
        <w:tab/>
      </w:r>
      <w:r>
        <w:rPr>
          <w:rFonts w:hint="eastAsia"/>
          <w:color w:val="auto"/>
          <w:lang w:val="zh-CN"/>
        </w:rPr>
        <w:t>分前不得开启</w:t>
      </w:r>
    </w:p>
    <w:p>
      <w:pPr>
        <w:pStyle w:val="4"/>
        <w:jc w:val="both"/>
        <w:rPr>
          <w:rFonts w:ascii="宋体" w:hAnsi="宋体" w:cs="宋体"/>
          <w:color w:val="auto"/>
          <w:sz w:val="24"/>
          <w:lang w:val="zh-CN"/>
        </w:rPr>
      </w:pPr>
      <w:r>
        <w:rPr>
          <w:rFonts w:hint="eastAsia" w:ascii="宋体" w:hAnsi="宋体" w:cs="宋体"/>
          <w:color w:val="auto"/>
          <w:sz w:val="24"/>
          <w:lang w:val="zh-CN"/>
        </w:rPr>
        <w:t>19．磋商响应文件的递交</w:t>
      </w:r>
    </w:p>
    <w:p>
      <w:pPr>
        <w:pStyle w:val="26"/>
        <w:spacing w:line="360" w:lineRule="auto"/>
        <w:jc w:val="both"/>
        <w:rPr>
          <w:color w:val="auto"/>
          <w:lang w:val="zh-CN"/>
        </w:rPr>
      </w:pPr>
      <w:r>
        <w:rPr>
          <w:rFonts w:hint="eastAsia"/>
          <w:color w:val="auto"/>
          <w:lang w:val="zh-CN"/>
        </w:rPr>
        <w:t>19.1供应商应在竞争性磋商文件规定的磋商响应文件递交截止时间前，将磋商响应文件按供应商须知</w:t>
      </w:r>
      <w:r>
        <w:rPr>
          <w:rFonts w:hint="eastAsia"/>
          <w:color w:val="auto"/>
        </w:rPr>
        <w:t>-</w:t>
      </w:r>
      <w:r>
        <w:rPr>
          <w:rFonts w:hint="eastAsia"/>
          <w:color w:val="auto"/>
          <w:lang w:val="zh-CN"/>
        </w:rPr>
        <w:t>说明</w:t>
      </w:r>
      <w:r>
        <w:rPr>
          <w:rFonts w:hint="eastAsia"/>
          <w:color w:val="auto"/>
        </w:rPr>
        <w:t>-</w:t>
      </w:r>
      <w:r>
        <w:rPr>
          <w:rFonts w:hint="eastAsia"/>
          <w:color w:val="auto"/>
          <w:lang w:val="zh-CN"/>
        </w:rPr>
        <w:t>第18条规定密封后送达磋商地点。磋商响应文件递交截止时间以后送达的磋商响应文件将被拒绝。</w:t>
      </w:r>
    </w:p>
    <w:p>
      <w:pPr>
        <w:pStyle w:val="26"/>
        <w:spacing w:line="360" w:lineRule="auto"/>
        <w:jc w:val="both"/>
        <w:rPr>
          <w:color w:val="auto"/>
          <w:lang w:val="zh-CN"/>
        </w:rPr>
      </w:pPr>
      <w:r>
        <w:rPr>
          <w:rFonts w:hint="eastAsia"/>
          <w:color w:val="auto"/>
          <w:lang w:val="zh-CN"/>
        </w:rPr>
        <w:t>19.2本次采购不接受邮寄的磋商响应文件。</w:t>
      </w:r>
    </w:p>
    <w:p>
      <w:pPr>
        <w:pStyle w:val="26"/>
        <w:spacing w:line="360" w:lineRule="auto"/>
        <w:jc w:val="both"/>
        <w:rPr>
          <w:color w:val="auto"/>
        </w:rPr>
      </w:pPr>
      <w:r>
        <w:rPr>
          <w:rFonts w:hint="eastAsia"/>
          <w:color w:val="auto"/>
        </w:rPr>
        <w:t>19.3根据《中华人民共和国政府采购法》第四十二条的规定，供应商无论成交与否，其磋商响应文件不予退还。</w:t>
      </w:r>
    </w:p>
    <w:p>
      <w:pPr>
        <w:pStyle w:val="4"/>
        <w:jc w:val="both"/>
        <w:rPr>
          <w:rFonts w:ascii="宋体" w:hAnsi="宋体" w:cs="宋体"/>
          <w:color w:val="auto"/>
          <w:sz w:val="24"/>
          <w:lang w:val="zh-CN"/>
        </w:rPr>
      </w:pPr>
      <w:r>
        <w:rPr>
          <w:rFonts w:hint="eastAsia" w:ascii="宋体" w:hAnsi="宋体" w:cs="宋体"/>
          <w:color w:val="auto"/>
          <w:sz w:val="24"/>
          <w:lang w:val="zh-CN"/>
        </w:rPr>
        <w:t>20．磋商响应文件的修改和撤回</w:t>
      </w:r>
    </w:p>
    <w:p>
      <w:pPr>
        <w:pStyle w:val="26"/>
        <w:spacing w:line="36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20.1在规定的时间内，供应商可以修改其磋商响应文件的内容，但必须以书面形式通知</w:t>
      </w:r>
      <w:r>
        <w:rPr>
          <w:rFonts w:hint="eastAsia" w:cs="宋体"/>
          <w:color w:val="auto"/>
          <w:highlight w:val="none"/>
          <w:lang w:val="en-US" w:eastAsia="zh-CN"/>
        </w:rPr>
        <w:t>采购人</w:t>
      </w:r>
      <w:r>
        <w:rPr>
          <w:rFonts w:hint="eastAsia" w:ascii="宋体" w:hAnsi="宋体" w:eastAsia="宋体" w:cs="宋体"/>
          <w:color w:val="auto"/>
          <w:highlight w:val="none"/>
          <w:lang w:val="zh-CN"/>
        </w:rPr>
        <w:t>。在磋商规定的修改截止时间后，供应商不可以修改其磋商响应文件的内容。</w:t>
      </w:r>
    </w:p>
    <w:p>
      <w:pPr>
        <w:pStyle w:val="26"/>
        <w:spacing w:line="360" w:lineRule="auto"/>
        <w:jc w:val="both"/>
        <w:rPr>
          <w:color w:val="auto"/>
        </w:rPr>
      </w:pPr>
      <w:r>
        <w:rPr>
          <w:rFonts w:hint="eastAsia" w:ascii="宋体" w:hAnsi="宋体" w:eastAsia="宋体" w:cs="宋体"/>
          <w:color w:val="auto"/>
          <w:highlight w:val="none"/>
          <w:lang w:val="zh-CN"/>
        </w:rPr>
        <w:t>20.2供应商的修改书或撤回通知书，应由其法定代表人或授权代表签署并盖单位印章。20.3在磋商截止时间之后，供应商不得对其递交的磋商响应文件做任何修改或撤回磋商响应</w:t>
      </w:r>
      <w:r>
        <w:rPr>
          <w:rFonts w:hint="eastAsia"/>
          <w:color w:val="auto"/>
          <w:highlight w:val="none"/>
          <w:lang w:val="zh-CN"/>
        </w:rPr>
        <w:t>。</w:t>
      </w:r>
    </w:p>
    <w:p>
      <w:pPr>
        <w:pStyle w:val="3"/>
        <w:rPr>
          <w:rFonts w:ascii="宋体" w:hAnsi="宋体" w:cs="宋体"/>
          <w:color w:val="auto"/>
          <w:sz w:val="32"/>
          <w:szCs w:val="32"/>
        </w:rPr>
      </w:pPr>
      <w:r>
        <w:rPr>
          <w:rFonts w:hint="eastAsia" w:ascii="宋体" w:hAnsi="宋体" w:cs="宋体"/>
          <w:color w:val="auto"/>
          <w:sz w:val="32"/>
          <w:szCs w:val="32"/>
        </w:rPr>
        <w:t>四、磋商和评审</w:t>
      </w:r>
    </w:p>
    <w:p>
      <w:pPr>
        <w:spacing w:line="500" w:lineRule="exact"/>
        <w:outlineLvl w:val="2"/>
        <w:rPr>
          <w:rFonts w:ascii="宋体" w:hAnsi="宋体" w:cs="宋体"/>
          <w:b/>
          <w:color w:val="auto"/>
          <w:sz w:val="24"/>
        </w:rPr>
      </w:pPr>
      <w:bookmarkStart w:id="66" w:name="_Toc5558"/>
      <w:r>
        <w:rPr>
          <w:rFonts w:hint="eastAsia" w:ascii="宋体" w:hAnsi="宋体" w:cs="宋体"/>
          <w:b/>
          <w:bCs/>
          <w:color w:val="auto"/>
          <w:sz w:val="24"/>
        </w:rPr>
        <w:t>2</w:t>
      </w:r>
      <w:r>
        <w:rPr>
          <w:rFonts w:hint="eastAsia" w:ascii="宋体" w:hAnsi="宋体" w:cs="宋体"/>
          <w:b/>
          <w:bCs/>
          <w:color w:val="auto"/>
          <w:sz w:val="24"/>
          <w:lang w:val="en-US" w:eastAsia="zh-CN"/>
        </w:rPr>
        <w:t>1</w:t>
      </w:r>
      <w:r>
        <w:rPr>
          <w:rFonts w:hint="eastAsia" w:ascii="宋体" w:hAnsi="宋体" w:cs="宋体"/>
          <w:b/>
          <w:bCs/>
          <w:color w:val="auto"/>
          <w:sz w:val="24"/>
        </w:rPr>
        <w:t>.</w:t>
      </w:r>
      <w:r>
        <w:rPr>
          <w:rFonts w:hint="eastAsia" w:ascii="宋体" w:hAnsi="宋体" w:cs="宋体"/>
          <w:b/>
          <w:color w:val="auto"/>
          <w:sz w:val="24"/>
        </w:rPr>
        <w:t>磋商小组</w:t>
      </w:r>
      <w:bookmarkEnd w:id="66"/>
    </w:p>
    <w:p>
      <w:pPr>
        <w:tabs>
          <w:tab w:val="left" w:pos="720"/>
        </w:tabs>
        <w:spacing w:line="500" w:lineRule="exact"/>
        <w:rPr>
          <w:rFonts w:ascii="宋体" w:hAnsi="宋体" w:cs="宋体"/>
          <w:b/>
          <w:bCs/>
          <w:color w:val="auto"/>
          <w:sz w:val="24"/>
        </w:rPr>
      </w:pPr>
      <w:r>
        <w:rPr>
          <w:rFonts w:hint="eastAsia" w:ascii="宋体" w:hAnsi="宋体" w:cs="宋体"/>
          <w:color w:val="auto"/>
          <w:sz w:val="24"/>
          <w:lang w:val="en-US" w:eastAsia="zh-CN"/>
        </w:rPr>
        <w:t>21</w:t>
      </w:r>
      <w:r>
        <w:rPr>
          <w:rFonts w:hint="eastAsia" w:ascii="宋体" w:hAnsi="宋体" w:cs="宋体"/>
          <w:color w:val="auto"/>
          <w:sz w:val="24"/>
        </w:rPr>
        <w:t>.1 磋商小组的组建见第五章《磋商办法》</w:t>
      </w:r>
    </w:p>
    <w:p>
      <w:pPr>
        <w:spacing w:line="500" w:lineRule="exact"/>
        <w:outlineLvl w:val="2"/>
        <w:rPr>
          <w:rFonts w:ascii="宋体" w:hAnsi="宋体" w:cs="宋体"/>
          <w:b/>
          <w:bCs/>
          <w:color w:val="auto"/>
          <w:sz w:val="24"/>
        </w:rPr>
      </w:pPr>
      <w:bookmarkStart w:id="67" w:name="_Toc17365"/>
      <w:r>
        <w:rPr>
          <w:rFonts w:hint="eastAsia" w:ascii="宋体" w:hAnsi="宋体" w:cs="宋体"/>
          <w:b/>
          <w:bCs/>
          <w:color w:val="auto"/>
          <w:sz w:val="24"/>
        </w:rPr>
        <w:t>2</w:t>
      </w:r>
      <w:r>
        <w:rPr>
          <w:rFonts w:hint="eastAsia" w:ascii="宋体" w:hAnsi="宋体" w:cs="宋体"/>
          <w:b/>
          <w:bCs/>
          <w:color w:val="auto"/>
          <w:sz w:val="24"/>
          <w:lang w:val="en-US" w:eastAsia="zh-CN"/>
        </w:rPr>
        <w:t>2</w:t>
      </w:r>
      <w:r>
        <w:rPr>
          <w:rFonts w:hint="eastAsia" w:ascii="宋体" w:hAnsi="宋体" w:cs="宋体"/>
          <w:b/>
          <w:bCs/>
          <w:color w:val="auto"/>
          <w:sz w:val="24"/>
        </w:rPr>
        <w:t>.磋商</w:t>
      </w:r>
      <w:bookmarkEnd w:id="67"/>
      <w:r>
        <w:rPr>
          <w:rFonts w:hint="eastAsia" w:ascii="宋体" w:hAnsi="宋体" w:cs="宋体"/>
          <w:b/>
          <w:bCs/>
          <w:color w:val="auto"/>
          <w:sz w:val="24"/>
        </w:rPr>
        <w:t>时间</w:t>
      </w:r>
    </w:p>
    <w:p>
      <w:pPr>
        <w:spacing w:line="500" w:lineRule="exac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.1 采购人在“供应商须知前附表”中规定的日期、时间和地点组织磋商，供应商须委派代表参加磋商，参加磋商的代表应签名报到以证明其出席。</w:t>
      </w:r>
    </w:p>
    <w:p>
      <w:pPr>
        <w:pStyle w:val="17"/>
        <w:ind w:left="0" w:leftChars="0"/>
        <w:rPr>
          <w:rFonts w:ascii="宋体" w:hAnsi="宋体" w:cs="宋体"/>
          <w:color w:val="auto"/>
          <w:sz w:val="24"/>
        </w:rPr>
      </w:pPr>
      <w:r>
        <w:rPr>
          <w:rFonts w:hint="eastAsia" w:ascii="宋体" w:hAnsi="宋体" w:cs="宋体"/>
          <w:b/>
          <w:bCs/>
          <w:color w:val="auto"/>
          <w:sz w:val="24"/>
        </w:rPr>
        <w:t>2</w:t>
      </w:r>
      <w:r>
        <w:rPr>
          <w:rFonts w:hint="eastAsia" w:ascii="宋体" w:hAnsi="宋体" w:cs="宋体"/>
          <w:b/>
          <w:bCs/>
          <w:color w:val="auto"/>
          <w:sz w:val="24"/>
          <w:lang w:val="en-US" w:eastAsia="zh-CN"/>
        </w:rPr>
        <w:t>3</w:t>
      </w:r>
      <w:r>
        <w:rPr>
          <w:rFonts w:hint="eastAsia" w:ascii="宋体" w:hAnsi="宋体" w:cs="宋体"/>
          <w:b/>
          <w:bCs/>
          <w:color w:val="auto"/>
          <w:sz w:val="24"/>
        </w:rPr>
        <w:t>.磋商地点</w:t>
      </w:r>
    </w:p>
    <w:p>
      <w:pPr>
        <w:spacing w:line="500" w:lineRule="exact"/>
        <w:rPr>
          <w:rFonts w:ascii="宋体" w:hAnsi="宋体" w:cs="宋体"/>
          <w:color w:val="auto"/>
          <w:sz w:val="24"/>
        </w:rPr>
      </w:pPr>
      <w:r>
        <w:rPr>
          <w:rFonts w:hint="eastAsia" w:ascii="宋体" w:hAnsi="宋体" w:cs="宋体"/>
          <w:color w:val="auto"/>
          <w:sz w:val="24"/>
          <w:lang w:val="en-US" w:eastAsia="zh-CN"/>
        </w:rPr>
        <w:t>23</w:t>
      </w:r>
      <w:r>
        <w:rPr>
          <w:rFonts w:hint="eastAsia" w:ascii="宋体" w:hAnsi="宋体" w:cs="宋体"/>
          <w:color w:val="auto"/>
          <w:sz w:val="24"/>
        </w:rPr>
        <w:t>.1 采购人在“供应商须知前附表”中规定的日期、时间和地点组织磋商，供应商须委派代表参加磋商，参加磋商的代表应签名报到以证明其出席。</w:t>
      </w:r>
    </w:p>
    <w:p>
      <w:pPr>
        <w:pStyle w:val="17"/>
        <w:ind w:left="0" w:leftChars="0"/>
        <w:rPr>
          <w:rFonts w:ascii="宋体" w:hAnsi="宋体" w:cs="宋体"/>
          <w:color w:val="auto"/>
          <w:sz w:val="24"/>
        </w:rPr>
      </w:pPr>
      <w:r>
        <w:rPr>
          <w:rFonts w:hint="eastAsia" w:ascii="宋体" w:hAnsi="宋体" w:cs="宋体"/>
          <w:b/>
          <w:bCs/>
          <w:color w:val="auto"/>
          <w:sz w:val="24"/>
        </w:rPr>
        <w:t>2</w:t>
      </w:r>
      <w:r>
        <w:rPr>
          <w:rFonts w:hint="eastAsia" w:ascii="宋体" w:hAnsi="宋体" w:cs="宋体"/>
          <w:b/>
          <w:bCs/>
          <w:color w:val="auto"/>
          <w:sz w:val="24"/>
          <w:lang w:val="en-US" w:eastAsia="zh-CN"/>
        </w:rPr>
        <w:t>4</w:t>
      </w:r>
      <w:r>
        <w:rPr>
          <w:rFonts w:hint="eastAsia" w:ascii="宋体" w:hAnsi="宋体" w:cs="宋体"/>
          <w:b/>
          <w:bCs/>
          <w:color w:val="auto"/>
          <w:sz w:val="24"/>
        </w:rPr>
        <w:t>.磋商</w:t>
      </w:r>
    </w:p>
    <w:p>
      <w:pPr>
        <w:spacing w:line="500" w:lineRule="exac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1在磋商过程中，磋商小组可以根据磋商文件和磋商情况实质性变动采购需求，并及时通知所有参加磋商的供应商，供应商应当按照磋商文件的变动情况和磋商小组的要求重新提交响应文件并由其法定代表人或授权代理人签字或盖章。由授权代理人签字的应附法人代表授权书。</w:t>
      </w:r>
    </w:p>
    <w:p>
      <w:pPr>
        <w:pStyle w:val="17"/>
        <w:ind w:left="0" w:leftChars="0"/>
        <w:rPr>
          <w:rFonts w:ascii="宋体" w:hAnsi="宋体" w:cs="宋体"/>
          <w:color w:val="auto"/>
          <w:sz w:val="24"/>
        </w:rPr>
      </w:pPr>
      <w:r>
        <w:rPr>
          <w:rFonts w:hint="eastAsia" w:ascii="宋体" w:hAnsi="宋体" w:cs="宋体"/>
          <w:b/>
          <w:bCs/>
          <w:color w:val="auto"/>
          <w:sz w:val="24"/>
        </w:rPr>
        <w:t>2</w:t>
      </w:r>
      <w:r>
        <w:rPr>
          <w:rFonts w:hint="eastAsia" w:ascii="宋体" w:hAnsi="宋体" w:cs="宋体"/>
          <w:b/>
          <w:bCs/>
          <w:color w:val="auto"/>
          <w:sz w:val="24"/>
          <w:lang w:val="en-US" w:eastAsia="zh-CN"/>
        </w:rPr>
        <w:t>5</w:t>
      </w:r>
      <w:r>
        <w:rPr>
          <w:rFonts w:hint="eastAsia" w:ascii="宋体" w:hAnsi="宋体" w:cs="宋体"/>
          <w:b/>
          <w:bCs/>
          <w:color w:val="auto"/>
          <w:sz w:val="24"/>
        </w:rPr>
        <w:t>.退出磋商</w:t>
      </w:r>
    </w:p>
    <w:p>
      <w:pPr>
        <w:spacing w:line="500" w:lineRule="exac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5</w:t>
      </w:r>
      <w:r>
        <w:rPr>
          <w:rFonts w:hint="eastAsia" w:ascii="宋体" w:hAnsi="宋体" w:cs="宋体"/>
          <w:color w:val="auto"/>
          <w:sz w:val="24"/>
        </w:rPr>
        <w:t>.1已提交响应文件的供应商，在磋商结束后提交最后报价之前，可以根据磋商情况退出磋商。</w:t>
      </w:r>
      <w:bookmarkStart w:id="68" w:name="_Toc139343553"/>
      <w:bookmarkStart w:id="69" w:name="_Toc91030019"/>
      <w:bookmarkStart w:id="70" w:name="_Toc229198042"/>
      <w:bookmarkStart w:id="71" w:name="_Toc91477269"/>
      <w:bookmarkStart w:id="72" w:name="_Toc89058548"/>
      <w:bookmarkStart w:id="73" w:name="_Toc89586909"/>
      <w:bookmarkStart w:id="74" w:name="_Toc469850068"/>
      <w:r>
        <w:rPr>
          <w:rFonts w:hint="eastAsia" w:ascii="宋体" w:hAnsi="宋体" w:cs="宋体"/>
          <w:b/>
          <w:color w:val="auto"/>
          <w:sz w:val="24"/>
        </w:rPr>
        <w:t xml:space="preserve"> </w:t>
      </w:r>
      <w:bookmarkEnd w:id="68"/>
      <w:bookmarkEnd w:id="69"/>
      <w:bookmarkEnd w:id="70"/>
      <w:bookmarkEnd w:id="71"/>
      <w:bookmarkEnd w:id="72"/>
      <w:bookmarkEnd w:id="73"/>
    </w:p>
    <w:bookmarkEnd w:id="74"/>
    <w:p>
      <w:pPr>
        <w:pStyle w:val="5"/>
        <w:tabs>
          <w:tab w:val="left" w:pos="720"/>
        </w:tabs>
        <w:spacing w:line="500" w:lineRule="exact"/>
        <w:ind w:firstLine="0" w:firstLineChars="0"/>
        <w:rPr>
          <w:rFonts w:ascii="宋体" w:hAnsi="宋体" w:cs="宋体"/>
          <w:color w:val="auto"/>
          <w:sz w:val="24"/>
          <w:szCs w:val="24"/>
        </w:rPr>
      </w:pPr>
      <w:bookmarkStart w:id="75" w:name="_Toc18649"/>
      <w:bookmarkStart w:id="76" w:name="_Toc433806315"/>
      <w:bookmarkStart w:id="77" w:name="_Toc29316"/>
      <w:bookmarkStart w:id="78" w:name="_Toc139343558"/>
      <w:bookmarkStart w:id="79" w:name="_Toc89058553"/>
      <w:bookmarkStart w:id="80" w:name="_Toc229198047"/>
      <w:bookmarkStart w:id="81" w:name="_Toc17962"/>
      <w:bookmarkStart w:id="82" w:name="_Toc89586914"/>
      <w:bookmarkStart w:id="83" w:name="_Toc91477274"/>
      <w:bookmarkStart w:id="84" w:name="_Toc91030024"/>
      <w:r>
        <w:rPr>
          <w:rFonts w:hint="eastAsia" w:ascii="宋体" w:hAnsi="宋体" w:cs="宋体"/>
          <w:color w:val="auto"/>
          <w:sz w:val="24"/>
          <w:szCs w:val="24"/>
        </w:rPr>
        <w:t>2</w:t>
      </w:r>
      <w:r>
        <w:rPr>
          <w:rFonts w:hint="eastAsia" w:ascii="宋体" w:hAnsi="宋体" w:cs="宋体"/>
          <w:color w:val="auto"/>
          <w:sz w:val="24"/>
          <w:szCs w:val="24"/>
          <w:lang w:val="en-US" w:eastAsia="zh-CN"/>
        </w:rPr>
        <w:t>6</w:t>
      </w:r>
      <w:r>
        <w:rPr>
          <w:rFonts w:hint="eastAsia" w:ascii="宋体" w:hAnsi="宋体" w:cs="宋体"/>
          <w:color w:val="auto"/>
          <w:sz w:val="24"/>
          <w:szCs w:val="24"/>
        </w:rPr>
        <w:t>.磋商、评审原则及主要方法</w:t>
      </w:r>
      <w:bookmarkEnd w:id="75"/>
      <w:bookmarkEnd w:id="76"/>
      <w:bookmarkEnd w:id="77"/>
      <w:bookmarkEnd w:id="78"/>
      <w:bookmarkEnd w:id="79"/>
      <w:bookmarkEnd w:id="80"/>
      <w:bookmarkEnd w:id="81"/>
      <w:bookmarkEnd w:id="82"/>
      <w:bookmarkEnd w:id="83"/>
      <w:bookmarkEnd w:id="84"/>
    </w:p>
    <w:p>
      <w:pPr>
        <w:tabs>
          <w:tab w:val="left" w:pos="8640"/>
        </w:tabs>
        <w:spacing w:line="500" w:lineRule="exac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  评审原则及方法详见第五章《磋商办法》</w:t>
      </w:r>
    </w:p>
    <w:p>
      <w:pPr>
        <w:pStyle w:val="3"/>
        <w:rPr>
          <w:rFonts w:ascii="宋体" w:hAnsi="宋体" w:cs="宋体"/>
          <w:color w:val="auto"/>
          <w:sz w:val="32"/>
          <w:szCs w:val="32"/>
        </w:rPr>
      </w:pPr>
      <w:r>
        <w:rPr>
          <w:rFonts w:hint="eastAsia" w:ascii="宋体" w:hAnsi="宋体" w:cs="宋体"/>
          <w:color w:val="auto"/>
          <w:sz w:val="32"/>
          <w:szCs w:val="32"/>
        </w:rPr>
        <w:t>五、成交</w:t>
      </w:r>
    </w:p>
    <w:p>
      <w:pPr>
        <w:pStyle w:val="4"/>
        <w:jc w:val="both"/>
        <w:rPr>
          <w:rFonts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lang w:val="en-US" w:eastAsia="zh-CN"/>
        </w:rPr>
        <w:t>7</w:t>
      </w:r>
      <w:r>
        <w:rPr>
          <w:rFonts w:hint="eastAsia" w:ascii="宋体" w:hAnsi="宋体" w:cs="宋体"/>
          <w:color w:val="auto"/>
          <w:sz w:val="24"/>
          <w:lang w:val="zh-CN"/>
        </w:rPr>
        <w:t>.成交人的确定</w:t>
      </w:r>
    </w:p>
    <w:p>
      <w:pPr>
        <w:pStyle w:val="26"/>
        <w:spacing w:line="360" w:lineRule="auto"/>
        <w:jc w:val="both"/>
        <w:rPr>
          <w:color w:val="auto"/>
          <w:lang w:val="zh-CN"/>
        </w:rPr>
      </w:pPr>
      <w:r>
        <w:rPr>
          <w:rFonts w:hint="eastAsia"/>
          <w:color w:val="auto"/>
        </w:rPr>
        <w:t>2</w:t>
      </w:r>
      <w:r>
        <w:rPr>
          <w:rFonts w:hint="eastAsia"/>
          <w:color w:val="auto"/>
          <w:lang w:val="en-US" w:eastAsia="zh-CN"/>
        </w:rPr>
        <w:t>7</w:t>
      </w:r>
      <w:r>
        <w:rPr>
          <w:rFonts w:hint="eastAsia"/>
          <w:color w:val="auto"/>
        </w:rPr>
        <w:t>.1</w:t>
      </w:r>
      <w:bookmarkStart w:id="85" w:name="_Toc217446062"/>
      <w:r>
        <w:rPr>
          <w:rFonts w:hint="eastAsia"/>
          <w:color w:val="auto"/>
          <w:lang w:val="zh-CN"/>
        </w:rPr>
        <w:t>评委会将评</w:t>
      </w:r>
      <w:r>
        <w:rPr>
          <w:rFonts w:hint="eastAsia"/>
          <w:color w:val="auto"/>
          <w:lang w:val="en-US" w:eastAsia="zh-CN"/>
        </w:rPr>
        <w:t>审</w:t>
      </w:r>
      <w:r>
        <w:rPr>
          <w:rFonts w:hint="eastAsia"/>
          <w:color w:val="auto"/>
          <w:lang w:val="zh-CN"/>
        </w:rPr>
        <w:t>情况写出书面报告，推荐</w:t>
      </w:r>
      <w:r>
        <w:rPr>
          <w:rFonts w:hint="eastAsia"/>
          <w:color w:val="auto"/>
          <w:lang w:val="en-US" w:eastAsia="zh-CN"/>
        </w:rPr>
        <w:t>成交</w:t>
      </w:r>
      <w:r>
        <w:rPr>
          <w:rFonts w:hint="eastAsia"/>
          <w:color w:val="auto"/>
          <w:lang w:val="zh-CN"/>
        </w:rPr>
        <w:t>候选人，并按照</w:t>
      </w:r>
      <w:r>
        <w:rPr>
          <w:rFonts w:hint="eastAsia"/>
          <w:color w:val="auto"/>
          <w:lang w:val="en-US" w:eastAsia="zh-CN"/>
        </w:rPr>
        <w:t>磋商报价由低到高顺序排列。磋商报价相同的并列。磋商响应文件满足磋商文件全部实质性要求且磋商报价最低的供应商为排名第一的成交候选人。</w:t>
      </w:r>
    </w:p>
    <w:bookmarkEnd w:id="85"/>
    <w:p>
      <w:pPr>
        <w:pStyle w:val="26"/>
        <w:spacing w:line="360" w:lineRule="auto"/>
        <w:jc w:val="both"/>
        <w:rPr>
          <w:color w:val="auto"/>
          <w:lang w:val="zh-CN"/>
        </w:rPr>
      </w:pPr>
      <w:r>
        <w:rPr>
          <w:rFonts w:hint="eastAsia"/>
          <w:color w:val="auto"/>
          <w:lang w:val="zh-CN"/>
        </w:rPr>
        <w:t>2</w:t>
      </w:r>
      <w:r>
        <w:rPr>
          <w:rFonts w:hint="eastAsia"/>
          <w:color w:val="auto"/>
          <w:lang w:val="en-US" w:eastAsia="zh-CN"/>
        </w:rPr>
        <w:t>7</w:t>
      </w:r>
      <w:r>
        <w:rPr>
          <w:rFonts w:hint="eastAsia"/>
          <w:color w:val="auto"/>
          <w:lang w:val="zh-CN"/>
        </w:rPr>
        <w:t>.</w:t>
      </w:r>
      <w:r>
        <w:rPr>
          <w:rFonts w:hint="eastAsia"/>
          <w:color w:val="auto"/>
          <w:lang w:val="en-US" w:eastAsia="zh-CN"/>
        </w:rPr>
        <w:t>2</w:t>
      </w:r>
      <w:r>
        <w:rPr>
          <w:rFonts w:hint="eastAsia"/>
          <w:color w:val="auto"/>
          <w:lang w:val="zh-CN"/>
        </w:rPr>
        <w:t>采购人在出具评</w:t>
      </w:r>
      <w:r>
        <w:rPr>
          <w:rFonts w:hint="eastAsia"/>
          <w:color w:val="auto"/>
          <w:lang w:val="en-US" w:eastAsia="zh-CN"/>
        </w:rPr>
        <w:t>审</w:t>
      </w:r>
      <w:r>
        <w:rPr>
          <w:rFonts w:hint="eastAsia"/>
          <w:color w:val="auto"/>
          <w:lang w:val="zh-CN"/>
        </w:rPr>
        <w:t>报告后5个工作日内，按照评</w:t>
      </w:r>
      <w:r>
        <w:rPr>
          <w:rFonts w:hint="eastAsia"/>
          <w:color w:val="auto"/>
          <w:lang w:val="en-US" w:eastAsia="zh-CN"/>
        </w:rPr>
        <w:t>审</w:t>
      </w:r>
      <w:r>
        <w:rPr>
          <w:rFonts w:hint="eastAsia"/>
          <w:color w:val="auto"/>
          <w:lang w:val="zh-CN"/>
        </w:rPr>
        <w:t>报告中推荐的</w:t>
      </w:r>
      <w:r>
        <w:rPr>
          <w:rFonts w:hint="eastAsia"/>
          <w:color w:val="auto"/>
          <w:lang w:val="en-US" w:eastAsia="zh-CN"/>
        </w:rPr>
        <w:t>成交</w:t>
      </w:r>
      <w:r>
        <w:rPr>
          <w:rFonts w:hint="eastAsia"/>
          <w:color w:val="auto"/>
          <w:lang w:val="zh-CN"/>
        </w:rPr>
        <w:t>候选人顺序确定</w:t>
      </w:r>
      <w:r>
        <w:rPr>
          <w:rFonts w:hint="eastAsia"/>
          <w:color w:val="auto"/>
          <w:lang w:val="en-US" w:eastAsia="zh-CN"/>
        </w:rPr>
        <w:t>成交人</w:t>
      </w:r>
      <w:r>
        <w:rPr>
          <w:rFonts w:hint="eastAsia"/>
          <w:color w:val="auto"/>
          <w:lang w:val="zh-CN"/>
        </w:rPr>
        <w:t>。</w:t>
      </w:r>
    </w:p>
    <w:p>
      <w:pPr>
        <w:pStyle w:val="26"/>
        <w:spacing w:line="360" w:lineRule="auto"/>
        <w:jc w:val="both"/>
        <w:rPr>
          <w:color w:val="auto"/>
          <w:lang w:val="zh-CN"/>
        </w:rPr>
      </w:pPr>
      <w:r>
        <w:rPr>
          <w:rFonts w:hint="eastAsia"/>
          <w:color w:val="auto"/>
          <w:lang w:val="zh-CN"/>
        </w:rPr>
        <w:t>2</w:t>
      </w:r>
      <w:r>
        <w:rPr>
          <w:rFonts w:hint="eastAsia"/>
          <w:color w:val="auto"/>
          <w:lang w:val="en-US" w:eastAsia="zh-CN"/>
        </w:rPr>
        <w:t>7</w:t>
      </w:r>
      <w:r>
        <w:rPr>
          <w:rFonts w:hint="eastAsia"/>
          <w:color w:val="auto"/>
          <w:lang w:val="zh-CN"/>
        </w:rPr>
        <w:t>.</w:t>
      </w:r>
      <w:r>
        <w:rPr>
          <w:rFonts w:hint="eastAsia"/>
          <w:color w:val="auto"/>
          <w:lang w:val="en-US" w:eastAsia="zh-CN"/>
        </w:rPr>
        <w:t>3</w:t>
      </w:r>
      <w:r>
        <w:rPr>
          <w:rFonts w:hint="eastAsia"/>
          <w:color w:val="auto"/>
          <w:lang w:val="zh-CN"/>
        </w:rPr>
        <w:t>根据确定的</w:t>
      </w:r>
      <w:r>
        <w:rPr>
          <w:rFonts w:hint="eastAsia"/>
          <w:color w:val="auto"/>
          <w:lang w:val="en-US" w:eastAsia="zh-CN"/>
        </w:rPr>
        <w:t>成交</w:t>
      </w:r>
      <w:r>
        <w:rPr>
          <w:rFonts w:hint="eastAsia"/>
          <w:color w:val="auto"/>
          <w:lang w:val="zh-CN"/>
        </w:rPr>
        <w:t>人，采购人应当在甘肃省第二人民医院官网上发布</w:t>
      </w:r>
      <w:r>
        <w:rPr>
          <w:rFonts w:hint="eastAsia"/>
          <w:color w:val="auto"/>
          <w:lang w:val="en-US" w:eastAsia="zh-CN"/>
        </w:rPr>
        <w:t>成交</w:t>
      </w:r>
      <w:r>
        <w:rPr>
          <w:rFonts w:hint="eastAsia"/>
          <w:color w:val="auto"/>
          <w:lang w:val="zh-CN"/>
        </w:rPr>
        <w:t>公告，</w:t>
      </w:r>
      <w:r>
        <w:rPr>
          <w:rFonts w:hint="eastAsia"/>
          <w:color w:val="auto"/>
          <w:lang w:val="en-US" w:eastAsia="zh-CN"/>
        </w:rPr>
        <w:t>成交</w:t>
      </w:r>
      <w:r>
        <w:rPr>
          <w:rFonts w:hint="eastAsia"/>
          <w:color w:val="auto"/>
          <w:lang w:val="zh-CN"/>
        </w:rPr>
        <w:t>公告期限为一个工作日，同时向</w:t>
      </w:r>
      <w:r>
        <w:rPr>
          <w:rFonts w:hint="eastAsia"/>
          <w:color w:val="auto"/>
          <w:lang w:val="en-US" w:eastAsia="zh-CN"/>
        </w:rPr>
        <w:t>成交人</w:t>
      </w:r>
      <w:r>
        <w:rPr>
          <w:rFonts w:hint="eastAsia"/>
          <w:color w:val="auto"/>
          <w:lang w:val="zh-CN"/>
        </w:rPr>
        <w:t>发出</w:t>
      </w:r>
      <w:r>
        <w:rPr>
          <w:rFonts w:hint="eastAsia"/>
          <w:color w:val="auto"/>
          <w:lang w:val="en-US" w:eastAsia="zh-CN"/>
        </w:rPr>
        <w:t>成交</w:t>
      </w:r>
      <w:r>
        <w:rPr>
          <w:rFonts w:hint="eastAsia"/>
          <w:color w:val="auto"/>
          <w:lang w:val="zh-CN"/>
        </w:rPr>
        <w:t>通知书。</w:t>
      </w:r>
    </w:p>
    <w:p>
      <w:pPr>
        <w:pStyle w:val="26"/>
        <w:spacing w:line="360" w:lineRule="auto"/>
        <w:jc w:val="both"/>
        <w:rPr>
          <w:color w:val="auto"/>
          <w:lang w:val="zh-CN"/>
        </w:rPr>
      </w:pPr>
      <w:r>
        <w:rPr>
          <w:rFonts w:hint="eastAsia"/>
          <w:color w:val="auto"/>
          <w:lang w:val="zh-CN"/>
        </w:rPr>
        <w:t>2</w:t>
      </w:r>
      <w:r>
        <w:rPr>
          <w:rFonts w:hint="eastAsia"/>
          <w:color w:val="auto"/>
          <w:lang w:val="en-US" w:eastAsia="zh-CN"/>
        </w:rPr>
        <w:t>7</w:t>
      </w:r>
      <w:r>
        <w:rPr>
          <w:rFonts w:hint="eastAsia"/>
          <w:color w:val="auto"/>
          <w:lang w:val="zh-CN"/>
        </w:rPr>
        <w:t>.</w:t>
      </w:r>
      <w:r>
        <w:rPr>
          <w:rFonts w:hint="eastAsia"/>
          <w:color w:val="auto"/>
          <w:lang w:val="en-US" w:eastAsia="zh-CN"/>
        </w:rPr>
        <w:t>4</w:t>
      </w:r>
      <w:r>
        <w:rPr>
          <w:rFonts w:hint="eastAsia"/>
          <w:color w:val="auto"/>
          <w:lang w:val="zh-CN"/>
        </w:rPr>
        <w:t>采购单位不解释成交或未成交原因，不退回磋商响应文件和其他响应资料。</w:t>
      </w:r>
    </w:p>
    <w:p>
      <w:pPr>
        <w:pStyle w:val="4"/>
        <w:jc w:val="both"/>
        <w:rPr>
          <w:rFonts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lang w:val="en-US" w:eastAsia="zh-CN"/>
        </w:rPr>
        <w:t>8</w:t>
      </w:r>
      <w:r>
        <w:rPr>
          <w:rFonts w:hint="eastAsia" w:ascii="宋体" w:hAnsi="宋体" w:cs="宋体"/>
          <w:color w:val="auto"/>
          <w:sz w:val="24"/>
          <w:lang w:val="zh-CN"/>
        </w:rPr>
        <w:t>．成交通知书</w:t>
      </w:r>
    </w:p>
    <w:p>
      <w:pPr>
        <w:pStyle w:val="26"/>
        <w:spacing w:line="360" w:lineRule="auto"/>
        <w:jc w:val="both"/>
        <w:rPr>
          <w:color w:val="auto"/>
          <w:lang w:val="zh-CN"/>
        </w:rPr>
      </w:pPr>
      <w:r>
        <w:rPr>
          <w:rFonts w:hint="eastAsia"/>
          <w:color w:val="auto"/>
          <w:lang w:val="zh-CN"/>
        </w:rPr>
        <w:t>2</w:t>
      </w:r>
      <w:r>
        <w:rPr>
          <w:rFonts w:hint="eastAsia"/>
          <w:color w:val="auto"/>
          <w:lang w:val="en-US" w:eastAsia="zh-CN"/>
        </w:rPr>
        <w:t>8</w:t>
      </w:r>
      <w:r>
        <w:rPr>
          <w:rFonts w:hint="eastAsia"/>
          <w:color w:val="auto"/>
          <w:lang w:val="zh-CN"/>
        </w:rPr>
        <w:t>.1成交通知书为签订采购合同的依据，是合同的有效组成部分。</w:t>
      </w:r>
    </w:p>
    <w:p>
      <w:pPr>
        <w:pStyle w:val="26"/>
        <w:spacing w:line="360" w:lineRule="auto"/>
        <w:jc w:val="both"/>
        <w:rPr>
          <w:color w:val="auto"/>
          <w:lang w:val="zh-CN"/>
        </w:rPr>
      </w:pPr>
      <w:r>
        <w:rPr>
          <w:rFonts w:hint="eastAsia"/>
          <w:color w:val="auto"/>
          <w:lang w:val="zh-CN"/>
        </w:rPr>
        <w:t>2</w:t>
      </w:r>
      <w:r>
        <w:rPr>
          <w:rFonts w:hint="eastAsia"/>
          <w:color w:val="auto"/>
          <w:lang w:val="en-US" w:eastAsia="zh-CN"/>
        </w:rPr>
        <w:t>8</w:t>
      </w:r>
      <w:r>
        <w:rPr>
          <w:rFonts w:hint="eastAsia"/>
          <w:color w:val="auto"/>
          <w:lang w:val="zh-CN"/>
        </w:rPr>
        <w:t>.</w:t>
      </w:r>
      <w:r>
        <w:rPr>
          <w:rFonts w:hint="eastAsia"/>
          <w:color w:val="auto"/>
          <w:lang w:val="en-US" w:eastAsia="zh-CN"/>
        </w:rPr>
        <w:t>2</w:t>
      </w:r>
      <w:r>
        <w:rPr>
          <w:rFonts w:hint="eastAsia"/>
          <w:color w:val="auto"/>
          <w:lang w:val="zh-CN"/>
        </w:rPr>
        <w:t>成交通知书对采购人和成交人均具有法律效力。成交通知书发出后，采购人不得违法改变成交结果，成交人无正当理由不得放弃成交。</w:t>
      </w:r>
    </w:p>
    <w:p>
      <w:pPr>
        <w:pStyle w:val="26"/>
        <w:spacing w:line="360" w:lineRule="auto"/>
        <w:jc w:val="both"/>
        <w:rPr>
          <w:rFonts w:hint="eastAsia"/>
          <w:color w:val="auto"/>
          <w:highlight w:val="none"/>
          <w:lang w:val="en-US" w:eastAsia="zh-CN"/>
        </w:rPr>
      </w:pPr>
      <w:r>
        <w:rPr>
          <w:rFonts w:hint="eastAsia"/>
          <w:color w:val="auto"/>
          <w:lang w:val="zh-CN"/>
        </w:rPr>
        <w:t>2</w:t>
      </w:r>
      <w:r>
        <w:rPr>
          <w:rFonts w:hint="eastAsia"/>
          <w:color w:val="auto"/>
          <w:lang w:val="en-US" w:eastAsia="zh-CN"/>
        </w:rPr>
        <w:t>8</w:t>
      </w:r>
      <w:r>
        <w:rPr>
          <w:rFonts w:hint="eastAsia"/>
          <w:color w:val="auto"/>
          <w:lang w:val="zh-CN"/>
        </w:rPr>
        <w:t>.</w:t>
      </w:r>
      <w:r>
        <w:rPr>
          <w:rFonts w:hint="eastAsia"/>
          <w:color w:val="auto"/>
          <w:lang w:val="en-US" w:eastAsia="zh-CN"/>
        </w:rPr>
        <w:t>3采购人应当自成交通知书发出之日起 30 日内，按照磋商文件和成交人磋商响应文件的规定，与成交人签订书面合同</w:t>
      </w:r>
      <w:r>
        <w:rPr>
          <w:rFonts w:hint="eastAsia" w:cs="宋体"/>
          <w:color w:val="auto"/>
          <w:highlight w:val="none"/>
          <w:lang w:val="en-US" w:eastAsia="zh-CN"/>
        </w:rPr>
        <w:t>。</w:t>
      </w:r>
    </w:p>
    <w:p>
      <w:pPr>
        <w:pStyle w:val="26"/>
        <w:spacing w:line="360" w:lineRule="auto"/>
        <w:jc w:val="both"/>
        <w:rPr>
          <w:color w:val="auto"/>
          <w:lang w:val="zh-CN"/>
        </w:rPr>
      </w:pPr>
      <w:r>
        <w:rPr>
          <w:rFonts w:hint="eastAsia"/>
          <w:color w:val="auto"/>
          <w:lang w:val="en-US" w:eastAsia="zh-CN"/>
        </w:rPr>
        <w:t>28.4</w:t>
      </w:r>
      <w:r>
        <w:rPr>
          <w:rFonts w:hint="eastAsia"/>
          <w:color w:val="auto"/>
          <w:lang w:val="zh-CN"/>
        </w:rPr>
        <w:t>成交人的磋商响应文件本应作为无效磋商响应处理或者有政府采购法律法规规章制度规定的成交无效情形的，</w:t>
      </w:r>
      <w:r>
        <w:rPr>
          <w:rFonts w:hint="eastAsia"/>
          <w:color w:val="auto"/>
          <w:lang w:val="en-US" w:eastAsia="zh-CN"/>
        </w:rPr>
        <w:t>采购人</w:t>
      </w:r>
      <w:r>
        <w:rPr>
          <w:rFonts w:hint="eastAsia"/>
          <w:color w:val="auto"/>
          <w:lang w:val="zh-CN"/>
        </w:rPr>
        <w:t>在取得有权主体的认定以后，应当宣布发出的成交通知书无效，并收回发出的成交通知书（成交人也应当缴回），依法重新确定成交人或者重新开展采购活动。</w:t>
      </w:r>
    </w:p>
    <w:p>
      <w:pPr>
        <w:pStyle w:val="3"/>
        <w:rPr>
          <w:rFonts w:ascii="宋体" w:hAnsi="宋体" w:cs="宋体"/>
          <w:color w:val="auto"/>
          <w:sz w:val="32"/>
          <w:szCs w:val="32"/>
        </w:rPr>
      </w:pPr>
      <w:r>
        <w:rPr>
          <w:rFonts w:hint="eastAsia" w:ascii="宋体" w:hAnsi="宋体" w:cs="宋体"/>
          <w:color w:val="auto"/>
          <w:sz w:val="32"/>
          <w:szCs w:val="32"/>
        </w:rPr>
        <w:t>六、签订及履行合同</w:t>
      </w:r>
    </w:p>
    <w:p>
      <w:pPr>
        <w:pStyle w:val="4"/>
        <w:jc w:val="both"/>
        <w:rPr>
          <w:rFonts w:ascii="宋体" w:hAnsi="宋体" w:cs="宋体"/>
          <w:color w:val="auto"/>
          <w:sz w:val="24"/>
          <w:lang w:val="zh-CN"/>
        </w:rPr>
      </w:pPr>
      <w:r>
        <w:rPr>
          <w:rFonts w:hint="eastAsia" w:ascii="宋体" w:hAnsi="宋体" w:cs="宋体"/>
          <w:color w:val="auto"/>
          <w:sz w:val="24"/>
          <w:lang w:val="en-US" w:eastAsia="zh-CN"/>
        </w:rPr>
        <w:t>29</w:t>
      </w:r>
      <w:r>
        <w:rPr>
          <w:rFonts w:hint="eastAsia" w:ascii="宋体" w:hAnsi="宋体" w:cs="宋体"/>
          <w:color w:val="auto"/>
          <w:sz w:val="24"/>
          <w:lang w:val="zh-CN"/>
        </w:rPr>
        <w:t>.签订合同</w:t>
      </w:r>
    </w:p>
    <w:p>
      <w:pPr>
        <w:pStyle w:val="26"/>
        <w:spacing w:line="360" w:lineRule="auto"/>
        <w:jc w:val="both"/>
        <w:rPr>
          <w:color w:val="auto"/>
          <w:lang w:val="zh-CN"/>
        </w:rPr>
      </w:pPr>
      <w:r>
        <w:rPr>
          <w:rFonts w:hint="eastAsia"/>
          <w:color w:val="auto"/>
          <w:lang w:val="en-US" w:eastAsia="zh-CN"/>
        </w:rPr>
        <w:t>29</w:t>
      </w:r>
      <w:r>
        <w:rPr>
          <w:rFonts w:hint="eastAsia"/>
          <w:color w:val="auto"/>
          <w:lang w:val="zh-CN"/>
        </w:rPr>
        <w:t>.1成交人在收到</w:t>
      </w:r>
      <w:r>
        <w:rPr>
          <w:rFonts w:hint="eastAsia"/>
          <w:color w:val="auto"/>
          <w:lang w:val="en-US" w:eastAsia="zh-CN"/>
        </w:rPr>
        <w:t>采购人</w:t>
      </w:r>
      <w:r>
        <w:rPr>
          <w:rFonts w:hint="eastAsia"/>
          <w:color w:val="auto"/>
          <w:lang w:val="zh-CN"/>
        </w:rPr>
        <w:t>发出的《成交通知书》后，</w:t>
      </w:r>
      <w:r>
        <w:rPr>
          <w:rFonts w:hint="eastAsia"/>
          <w:b/>
          <w:bCs/>
          <w:color w:val="FF0000"/>
          <w:lang w:val="zh-CN"/>
        </w:rPr>
        <w:t>应在</w:t>
      </w:r>
      <w:r>
        <w:rPr>
          <w:rFonts w:hint="eastAsia"/>
          <w:b/>
          <w:bCs/>
          <w:color w:val="FF0000"/>
          <w:lang w:val="en-US" w:eastAsia="zh-CN"/>
        </w:rPr>
        <w:t>3个日历日</w:t>
      </w:r>
      <w:r>
        <w:rPr>
          <w:rFonts w:hint="eastAsia"/>
          <w:b/>
          <w:bCs/>
          <w:color w:val="FF0000"/>
          <w:lang w:val="zh-CN"/>
        </w:rPr>
        <w:t>内</w:t>
      </w:r>
      <w:r>
        <w:rPr>
          <w:rFonts w:hint="eastAsia"/>
          <w:b/>
          <w:bCs/>
          <w:color w:val="FF0000"/>
          <w:lang w:val="en-US" w:eastAsia="zh-CN"/>
        </w:rPr>
        <w:t>提交电子版采购合同至采购人邮箱由采购人审核，采购人审核完后中标人在3个日历日内提交纸质版合同</w:t>
      </w:r>
      <w:r>
        <w:rPr>
          <w:rFonts w:hint="eastAsia"/>
          <w:b/>
          <w:bCs/>
          <w:color w:val="FF0000"/>
          <w:lang w:val="zh-CN"/>
        </w:rPr>
        <w:t>。</w:t>
      </w:r>
      <w:r>
        <w:rPr>
          <w:rFonts w:hint="eastAsia"/>
          <w:b/>
          <w:bCs/>
          <w:color w:val="auto"/>
          <w:lang w:val="zh-CN"/>
        </w:rPr>
        <w:t>由于成交人的原因拒绝与采购人签订采购合同的，将视为放弃成交，取消其成交资格并将按相关规定追究其法律责任</w:t>
      </w:r>
      <w:r>
        <w:rPr>
          <w:rFonts w:hint="eastAsia"/>
          <w:color w:val="auto"/>
          <w:lang w:val="zh-CN"/>
        </w:rPr>
        <w:t>。采购人可以按照评标报告推荐的成交候选人名单排序，确定下一候选人为成交人，也可以重新开展政府采购活动。</w:t>
      </w:r>
    </w:p>
    <w:p>
      <w:pPr>
        <w:pStyle w:val="26"/>
        <w:spacing w:line="360" w:lineRule="auto"/>
        <w:jc w:val="both"/>
        <w:rPr>
          <w:color w:val="auto"/>
          <w:lang w:val="zh-CN"/>
        </w:rPr>
      </w:pPr>
      <w:r>
        <w:rPr>
          <w:rFonts w:hint="eastAsia"/>
          <w:color w:val="auto"/>
          <w:lang w:val="en-US" w:eastAsia="zh-CN"/>
        </w:rPr>
        <w:t>29</w:t>
      </w:r>
      <w:r>
        <w:rPr>
          <w:rFonts w:hint="eastAsia"/>
          <w:color w:val="auto"/>
          <w:lang w:val="zh-CN"/>
        </w:rPr>
        <w:t>.2采购人不得向成交人提出任何不合理的要求，作为签订合同的条件，不得与成交人私下订立背离合同实质性内容的任何协议，所签订的合同不得对竞争性磋商文件和成交人磋商响应文件作实质性修改。</w:t>
      </w:r>
    </w:p>
    <w:p>
      <w:pPr>
        <w:pStyle w:val="26"/>
        <w:spacing w:line="360" w:lineRule="auto"/>
        <w:jc w:val="both"/>
        <w:rPr>
          <w:color w:val="auto"/>
          <w:lang w:val="zh-CN"/>
        </w:rPr>
      </w:pPr>
      <w:r>
        <w:rPr>
          <w:rFonts w:hint="eastAsia"/>
          <w:color w:val="auto"/>
          <w:lang w:val="en-US" w:eastAsia="zh-CN"/>
        </w:rPr>
        <w:t>29</w:t>
      </w:r>
      <w:r>
        <w:rPr>
          <w:rFonts w:hint="eastAsia"/>
          <w:color w:val="auto"/>
          <w:lang w:val="zh-CN"/>
        </w:rPr>
        <w:t>.3成交人因不可抗力原因不能履行采购合同或放弃成交的，采购人可以与排在成交人之后第一位的成交候选人签订采购合同，以此类推。</w:t>
      </w:r>
    </w:p>
    <w:p>
      <w:pPr>
        <w:pStyle w:val="4"/>
        <w:jc w:val="both"/>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en-US" w:eastAsia="zh-CN"/>
        </w:rPr>
        <w:t>0</w:t>
      </w:r>
      <w:r>
        <w:rPr>
          <w:rFonts w:hint="eastAsia" w:ascii="宋体" w:hAnsi="宋体" w:cs="宋体"/>
          <w:color w:val="auto"/>
          <w:sz w:val="24"/>
          <w:lang w:val="zh-CN"/>
        </w:rPr>
        <w:t>.合同分包</w:t>
      </w:r>
    </w:p>
    <w:p>
      <w:pPr>
        <w:pStyle w:val="26"/>
        <w:spacing w:line="360" w:lineRule="auto"/>
        <w:jc w:val="both"/>
        <w:rPr>
          <w:color w:val="auto"/>
        </w:rPr>
      </w:pPr>
      <w:r>
        <w:rPr>
          <w:rFonts w:hint="eastAsia"/>
          <w:color w:val="auto"/>
        </w:rPr>
        <w:t>3</w:t>
      </w:r>
      <w:r>
        <w:rPr>
          <w:rFonts w:hint="eastAsia"/>
          <w:color w:val="auto"/>
          <w:lang w:val="en-US" w:eastAsia="zh-CN"/>
        </w:rPr>
        <w:t>0</w:t>
      </w:r>
      <w:r>
        <w:rPr>
          <w:rFonts w:hint="eastAsia"/>
          <w:color w:val="auto"/>
          <w:lang w:val="zh-CN"/>
        </w:rPr>
        <w:t>.1</w:t>
      </w:r>
      <w:r>
        <w:rPr>
          <w:rFonts w:hint="eastAsia"/>
          <w:color w:val="auto"/>
        </w:rPr>
        <w:t>未经采购人同意，成交人不得分包合同。</w:t>
      </w:r>
    </w:p>
    <w:p>
      <w:pPr>
        <w:pStyle w:val="26"/>
        <w:spacing w:line="360" w:lineRule="auto"/>
        <w:jc w:val="both"/>
        <w:rPr>
          <w:color w:val="auto"/>
          <w:lang w:val="zh-CN"/>
        </w:rPr>
      </w:pPr>
      <w:r>
        <w:rPr>
          <w:rFonts w:hint="eastAsia"/>
          <w:color w:val="auto"/>
        </w:rPr>
        <w:t>3</w:t>
      </w:r>
      <w:r>
        <w:rPr>
          <w:rFonts w:hint="eastAsia"/>
          <w:color w:val="auto"/>
          <w:lang w:val="en-US" w:eastAsia="zh-CN"/>
        </w:rPr>
        <w:t>0</w:t>
      </w:r>
      <w:r>
        <w:rPr>
          <w:rFonts w:hint="eastAsia"/>
          <w:color w:val="auto"/>
        </w:rPr>
        <w:t>.2</w:t>
      </w:r>
      <w:r>
        <w:rPr>
          <w:rFonts w:hint="eastAsia"/>
          <w:color w:val="auto"/>
          <w:lang w:val="zh-CN"/>
        </w:rPr>
        <w:t>经采购人同意，成交人可对成交项目的非主体部分采取分包方式履行合同。这种要求应当在合同签订之前征得采购人同意，并且分包供应商履行的分包项目的品牌、规格型号及技术要求等，必须与成交的一致。</w:t>
      </w:r>
    </w:p>
    <w:p>
      <w:pPr>
        <w:pStyle w:val="26"/>
        <w:spacing w:line="360" w:lineRule="auto"/>
        <w:jc w:val="both"/>
        <w:rPr>
          <w:color w:val="auto"/>
          <w:sz w:val="21"/>
          <w:szCs w:val="21"/>
          <w:lang w:val="zh-CN"/>
        </w:rPr>
      </w:pPr>
      <w:r>
        <w:rPr>
          <w:rFonts w:hint="eastAsia"/>
          <w:color w:val="auto"/>
        </w:rPr>
        <w:t>3</w:t>
      </w:r>
      <w:r>
        <w:rPr>
          <w:rFonts w:hint="eastAsia"/>
          <w:color w:val="auto"/>
          <w:lang w:val="en-US" w:eastAsia="zh-CN"/>
        </w:rPr>
        <w:t>0</w:t>
      </w:r>
      <w:r>
        <w:rPr>
          <w:rFonts w:hint="eastAsia"/>
          <w:color w:val="auto"/>
          <w:lang w:val="zh-CN"/>
        </w:rPr>
        <w:t>.</w:t>
      </w:r>
      <w:r>
        <w:rPr>
          <w:rFonts w:hint="eastAsia"/>
          <w:color w:val="auto"/>
        </w:rPr>
        <w:t>3</w:t>
      </w:r>
      <w:r>
        <w:rPr>
          <w:rFonts w:hint="eastAsia"/>
          <w:color w:val="auto"/>
          <w:lang w:val="zh-CN"/>
        </w:rPr>
        <w:t>采购合同实行分包履行的，成交人就采购项目和分包项目向采购人负责，分包供应商就分包项目承担责任。</w:t>
      </w:r>
    </w:p>
    <w:p>
      <w:pPr>
        <w:pStyle w:val="4"/>
        <w:jc w:val="both"/>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en-US" w:eastAsia="zh-CN"/>
        </w:rPr>
        <w:t>1</w:t>
      </w:r>
      <w:r>
        <w:rPr>
          <w:rFonts w:hint="eastAsia" w:ascii="宋体" w:hAnsi="宋体" w:cs="宋体"/>
          <w:color w:val="auto"/>
          <w:sz w:val="24"/>
          <w:lang w:val="zh-CN"/>
        </w:rPr>
        <w:t>.采购人增加合同标的权利</w:t>
      </w:r>
    </w:p>
    <w:p>
      <w:pPr>
        <w:pStyle w:val="26"/>
        <w:spacing w:line="360" w:lineRule="auto"/>
        <w:jc w:val="both"/>
        <w:rPr>
          <w:color w:val="auto"/>
          <w:lang w:val="zh-CN"/>
        </w:rPr>
      </w:pPr>
      <w:r>
        <w:rPr>
          <w:rFonts w:hint="eastAsia"/>
          <w:color w:val="auto"/>
        </w:rPr>
        <w:t>3</w:t>
      </w:r>
      <w:r>
        <w:rPr>
          <w:rFonts w:hint="eastAsia"/>
          <w:color w:val="auto"/>
          <w:lang w:val="en-US" w:eastAsia="zh-CN"/>
        </w:rPr>
        <w:t>1</w:t>
      </w:r>
      <w:r>
        <w:rPr>
          <w:rFonts w:hint="eastAsia"/>
          <w:color w:val="auto"/>
        </w:rPr>
        <w:t>.1</w:t>
      </w:r>
      <w:r>
        <w:rPr>
          <w:rFonts w:hint="eastAsia"/>
          <w:color w:val="auto"/>
          <w:lang w:val="zh-CN"/>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4"/>
        <w:jc w:val="both"/>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en-US" w:eastAsia="zh-CN"/>
        </w:rPr>
        <w:t>2</w:t>
      </w:r>
      <w:r>
        <w:rPr>
          <w:rFonts w:hint="eastAsia" w:ascii="宋体" w:hAnsi="宋体" w:cs="宋体"/>
          <w:color w:val="auto"/>
          <w:sz w:val="24"/>
          <w:lang w:val="zh-CN"/>
        </w:rPr>
        <w:t>.履行合同</w:t>
      </w:r>
    </w:p>
    <w:p>
      <w:pPr>
        <w:pStyle w:val="26"/>
        <w:spacing w:line="360" w:lineRule="auto"/>
        <w:jc w:val="both"/>
        <w:rPr>
          <w:color w:val="auto"/>
          <w:lang w:val="zh-CN"/>
        </w:rPr>
      </w:pPr>
      <w:r>
        <w:rPr>
          <w:rFonts w:hint="eastAsia"/>
          <w:color w:val="auto"/>
        </w:rPr>
        <w:t>3</w:t>
      </w:r>
      <w:r>
        <w:rPr>
          <w:rFonts w:hint="eastAsia"/>
          <w:color w:val="auto"/>
          <w:lang w:val="en-US" w:eastAsia="zh-CN"/>
        </w:rPr>
        <w:t>2</w:t>
      </w:r>
      <w:r>
        <w:rPr>
          <w:rFonts w:hint="eastAsia"/>
          <w:color w:val="auto"/>
          <w:lang w:val="zh-CN"/>
        </w:rPr>
        <w:t>.1成交人与采购人签订合同后，合同双方应严格执行合同条款，履行合同规定的义务，保证合同的顺利完成。</w:t>
      </w:r>
    </w:p>
    <w:p>
      <w:pPr>
        <w:pStyle w:val="26"/>
        <w:spacing w:line="360" w:lineRule="auto"/>
        <w:jc w:val="both"/>
        <w:rPr>
          <w:color w:val="auto"/>
          <w:lang w:val="zh-CN"/>
        </w:rPr>
      </w:pPr>
      <w:r>
        <w:rPr>
          <w:rFonts w:hint="eastAsia"/>
          <w:color w:val="auto"/>
        </w:rPr>
        <w:t>3</w:t>
      </w:r>
      <w:r>
        <w:rPr>
          <w:rFonts w:hint="eastAsia"/>
          <w:color w:val="auto"/>
          <w:lang w:val="en-US" w:eastAsia="zh-CN"/>
        </w:rPr>
        <w:t>2</w:t>
      </w:r>
      <w:r>
        <w:rPr>
          <w:rFonts w:hint="eastAsia"/>
          <w:color w:val="auto"/>
          <w:lang w:val="zh-CN"/>
        </w:rPr>
        <w:t>.2在合同履行过程中，如发生合同纠纷，合同双方应按照《合同法》的有关规定进行处理。</w:t>
      </w:r>
    </w:p>
    <w:p>
      <w:pPr>
        <w:pStyle w:val="3"/>
        <w:rPr>
          <w:rFonts w:ascii="宋体" w:hAnsi="宋体" w:cs="宋体"/>
          <w:color w:val="auto"/>
          <w:sz w:val="32"/>
          <w:szCs w:val="32"/>
        </w:rPr>
      </w:pPr>
      <w:r>
        <w:rPr>
          <w:rFonts w:hint="eastAsia" w:ascii="宋体" w:hAnsi="宋体" w:cs="宋体"/>
          <w:color w:val="auto"/>
          <w:sz w:val="32"/>
          <w:szCs w:val="32"/>
        </w:rPr>
        <w:t>七、废标和串通情形</w:t>
      </w:r>
    </w:p>
    <w:p>
      <w:pPr>
        <w:pStyle w:val="4"/>
        <w:jc w:val="both"/>
        <w:rPr>
          <w:rFonts w:ascii="宋体" w:hAnsi="宋体" w:cs="宋体"/>
          <w:color w:val="auto"/>
          <w:sz w:val="24"/>
          <w:lang w:val="zh-CN"/>
        </w:rPr>
      </w:pPr>
      <w:r>
        <w:rPr>
          <w:rFonts w:hint="eastAsia" w:ascii="宋体" w:hAnsi="宋体" w:cs="宋体"/>
          <w:color w:val="auto"/>
          <w:sz w:val="24"/>
          <w:lang w:val="zh-CN"/>
        </w:rPr>
        <w:t>3</w:t>
      </w:r>
      <w:r>
        <w:rPr>
          <w:rFonts w:hint="eastAsia" w:ascii="宋体" w:hAnsi="宋体" w:cs="宋体"/>
          <w:color w:val="auto"/>
          <w:sz w:val="24"/>
          <w:lang w:val="en-US" w:eastAsia="zh-CN"/>
        </w:rPr>
        <w:t>3</w:t>
      </w:r>
      <w:r>
        <w:rPr>
          <w:rFonts w:hint="eastAsia" w:ascii="宋体" w:hAnsi="宋体" w:cs="宋体"/>
          <w:color w:val="auto"/>
          <w:sz w:val="24"/>
          <w:lang w:val="zh-CN"/>
        </w:rPr>
        <w:t>.废标的情形</w:t>
      </w:r>
    </w:p>
    <w:p>
      <w:pPr>
        <w:pStyle w:val="26"/>
        <w:spacing w:line="360" w:lineRule="auto"/>
        <w:jc w:val="both"/>
        <w:rPr>
          <w:color w:val="auto"/>
          <w:lang w:val="zh-CN"/>
        </w:rPr>
      </w:pPr>
      <w:r>
        <w:rPr>
          <w:rFonts w:hint="eastAsia"/>
          <w:color w:val="auto"/>
        </w:rPr>
        <w:t>3</w:t>
      </w:r>
      <w:r>
        <w:rPr>
          <w:rFonts w:hint="eastAsia"/>
          <w:color w:val="auto"/>
          <w:lang w:val="en-US" w:eastAsia="zh-CN"/>
        </w:rPr>
        <w:t>3</w:t>
      </w:r>
      <w:r>
        <w:rPr>
          <w:rFonts w:hint="eastAsia"/>
          <w:color w:val="auto"/>
        </w:rPr>
        <w:t>.1</w:t>
      </w:r>
      <w:r>
        <w:rPr>
          <w:rFonts w:hint="eastAsia"/>
          <w:color w:val="auto"/>
          <w:lang w:val="en-US" w:eastAsia="zh-CN"/>
        </w:rPr>
        <w:t>磋商</w:t>
      </w:r>
      <w:r>
        <w:rPr>
          <w:rFonts w:hint="eastAsia"/>
          <w:color w:val="auto"/>
          <w:lang w:val="zh-CN"/>
        </w:rPr>
        <w:t>采购中，出现下列情形之一的，予以废标：</w:t>
      </w:r>
    </w:p>
    <w:p>
      <w:pPr>
        <w:pStyle w:val="26"/>
        <w:spacing w:line="360" w:lineRule="auto"/>
        <w:ind w:firstLine="480" w:firstLineChars="200"/>
        <w:jc w:val="both"/>
        <w:rPr>
          <w:color w:val="auto"/>
          <w:lang w:val="zh-CN"/>
        </w:rPr>
      </w:pPr>
      <w:r>
        <w:rPr>
          <w:rFonts w:hint="eastAsia"/>
          <w:color w:val="auto"/>
          <w:lang w:val="zh-CN"/>
        </w:rPr>
        <w:t>（1）符合专业条件的供应商或者对竞争性磋商文件作实质响应的供应商不足三家的；</w:t>
      </w:r>
    </w:p>
    <w:p>
      <w:pPr>
        <w:pStyle w:val="26"/>
        <w:spacing w:line="360" w:lineRule="auto"/>
        <w:ind w:firstLine="480" w:firstLineChars="200"/>
        <w:jc w:val="both"/>
        <w:rPr>
          <w:color w:val="auto"/>
          <w:lang w:val="zh-CN"/>
        </w:rPr>
      </w:pPr>
      <w:r>
        <w:rPr>
          <w:rFonts w:hint="eastAsia"/>
          <w:color w:val="auto"/>
          <w:lang w:val="zh-CN"/>
        </w:rPr>
        <w:t>（2）出现影响采购公正的违法、违规行为的；</w:t>
      </w:r>
    </w:p>
    <w:p>
      <w:pPr>
        <w:pStyle w:val="26"/>
        <w:spacing w:line="360" w:lineRule="auto"/>
        <w:ind w:firstLine="480" w:firstLineChars="200"/>
        <w:jc w:val="both"/>
        <w:rPr>
          <w:color w:val="auto"/>
          <w:lang w:val="zh-CN"/>
        </w:rPr>
      </w:pPr>
      <w:r>
        <w:rPr>
          <w:rFonts w:hint="eastAsia"/>
          <w:color w:val="auto"/>
          <w:lang w:val="zh-CN"/>
        </w:rPr>
        <w:t>（3）供应商的报价均超过了采购预算，采购人不能支付的；</w:t>
      </w:r>
    </w:p>
    <w:p>
      <w:pPr>
        <w:pStyle w:val="26"/>
        <w:spacing w:line="360" w:lineRule="auto"/>
        <w:ind w:firstLine="480" w:firstLineChars="200"/>
        <w:jc w:val="both"/>
        <w:rPr>
          <w:color w:val="auto"/>
          <w:lang w:val="zh-CN"/>
        </w:rPr>
      </w:pPr>
      <w:r>
        <w:rPr>
          <w:rFonts w:hint="eastAsia"/>
          <w:color w:val="auto"/>
          <w:lang w:val="zh-CN"/>
        </w:rPr>
        <w:t>（4）因重大变故，采购任务取消的。</w:t>
      </w:r>
    </w:p>
    <w:p>
      <w:pPr>
        <w:pStyle w:val="26"/>
        <w:spacing w:line="360" w:lineRule="auto"/>
        <w:jc w:val="both"/>
        <w:rPr>
          <w:color w:val="auto"/>
          <w:lang w:val="zh-CN"/>
        </w:rPr>
      </w:pPr>
      <w:r>
        <w:rPr>
          <w:rFonts w:hint="eastAsia"/>
          <w:color w:val="auto"/>
        </w:rPr>
        <w:t>3</w:t>
      </w:r>
      <w:r>
        <w:rPr>
          <w:rFonts w:hint="eastAsia"/>
          <w:color w:val="auto"/>
          <w:lang w:val="en-US" w:eastAsia="zh-CN"/>
        </w:rPr>
        <w:t>3</w:t>
      </w:r>
      <w:r>
        <w:rPr>
          <w:rFonts w:hint="eastAsia"/>
          <w:color w:val="auto"/>
        </w:rPr>
        <w:t>.2</w:t>
      </w:r>
      <w:r>
        <w:rPr>
          <w:rFonts w:hint="eastAsia"/>
          <w:color w:val="auto"/>
          <w:lang w:val="zh-CN"/>
        </w:rPr>
        <w:t>废标后，采购人应在甘肃省第二人民医院官网上公告。</w:t>
      </w:r>
    </w:p>
    <w:p>
      <w:pPr>
        <w:pStyle w:val="26"/>
        <w:spacing w:line="360" w:lineRule="auto"/>
        <w:jc w:val="both"/>
        <w:rPr>
          <w:b/>
          <w:bCs/>
          <w:color w:val="auto"/>
        </w:rPr>
      </w:pPr>
      <w:r>
        <w:rPr>
          <w:rFonts w:hint="eastAsia"/>
          <w:b/>
          <w:bCs/>
          <w:color w:val="auto"/>
        </w:rPr>
        <w:t>3</w:t>
      </w:r>
      <w:r>
        <w:rPr>
          <w:rFonts w:hint="eastAsia"/>
          <w:b/>
          <w:bCs/>
          <w:color w:val="auto"/>
          <w:lang w:val="en-US" w:eastAsia="zh-CN"/>
        </w:rPr>
        <w:t>4</w:t>
      </w:r>
      <w:r>
        <w:rPr>
          <w:rFonts w:hint="eastAsia"/>
          <w:b/>
          <w:bCs/>
          <w:color w:val="auto"/>
        </w:rPr>
        <w:t>.有下列情形之一的，视为供应商串通，其磋商响应无效：</w:t>
      </w:r>
    </w:p>
    <w:p>
      <w:pPr>
        <w:pStyle w:val="26"/>
        <w:spacing w:line="360" w:lineRule="auto"/>
        <w:jc w:val="both"/>
        <w:rPr>
          <w:color w:val="auto"/>
        </w:rPr>
      </w:pPr>
      <w:r>
        <w:rPr>
          <w:rFonts w:hint="eastAsia"/>
          <w:color w:val="auto"/>
        </w:rPr>
        <w:t>（一）不同供应商的磋商响应文件由同一单位或者个人编制；</w:t>
      </w:r>
    </w:p>
    <w:p>
      <w:pPr>
        <w:pStyle w:val="26"/>
        <w:spacing w:line="360" w:lineRule="auto"/>
        <w:jc w:val="both"/>
        <w:rPr>
          <w:color w:val="auto"/>
        </w:rPr>
      </w:pPr>
      <w:r>
        <w:rPr>
          <w:rFonts w:hint="eastAsia"/>
          <w:color w:val="auto"/>
        </w:rPr>
        <w:t>（二）不同供应商委托同一单位或者个人办理磋商事宜；</w:t>
      </w:r>
    </w:p>
    <w:p>
      <w:pPr>
        <w:pStyle w:val="26"/>
        <w:spacing w:line="360" w:lineRule="auto"/>
        <w:jc w:val="both"/>
        <w:rPr>
          <w:color w:val="auto"/>
        </w:rPr>
      </w:pPr>
      <w:r>
        <w:rPr>
          <w:rFonts w:hint="eastAsia"/>
          <w:color w:val="auto"/>
        </w:rPr>
        <w:t>（三）不同供应商的磋商响应文件载明的项目管理成员或者联系人员为同一人；</w:t>
      </w:r>
    </w:p>
    <w:p>
      <w:pPr>
        <w:pStyle w:val="26"/>
        <w:spacing w:line="360" w:lineRule="auto"/>
        <w:jc w:val="both"/>
        <w:rPr>
          <w:color w:val="auto"/>
        </w:rPr>
      </w:pPr>
      <w:r>
        <w:rPr>
          <w:rFonts w:hint="eastAsia"/>
          <w:color w:val="auto"/>
        </w:rPr>
        <w:t>（四）不同供应商的磋商响应文件异常一致或者磋商报价呈规律性差异；</w:t>
      </w:r>
    </w:p>
    <w:p>
      <w:pPr>
        <w:pStyle w:val="26"/>
        <w:spacing w:line="360" w:lineRule="auto"/>
        <w:jc w:val="both"/>
        <w:rPr>
          <w:color w:val="auto"/>
        </w:rPr>
      </w:pPr>
      <w:r>
        <w:rPr>
          <w:rFonts w:hint="eastAsia"/>
          <w:color w:val="auto"/>
        </w:rPr>
        <w:t>（五）不同供应商的磋商响应文件相互混装；</w:t>
      </w:r>
    </w:p>
    <w:p>
      <w:pPr>
        <w:pStyle w:val="26"/>
        <w:spacing w:line="360" w:lineRule="auto"/>
        <w:jc w:val="both"/>
        <w:rPr>
          <w:color w:val="auto"/>
        </w:rPr>
      </w:pPr>
      <w:r>
        <w:rPr>
          <w:rFonts w:hint="eastAsia"/>
          <w:color w:val="auto"/>
        </w:rPr>
        <w:t>（六）不同供应商的磋商保证金从同一单位或者个人的账户转出。</w:t>
      </w:r>
    </w:p>
    <w:p>
      <w:pPr>
        <w:pStyle w:val="3"/>
        <w:rPr>
          <w:rFonts w:ascii="宋体" w:hAnsi="宋体" w:cs="宋体"/>
          <w:color w:val="auto"/>
          <w:sz w:val="32"/>
          <w:szCs w:val="32"/>
        </w:rPr>
      </w:pPr>
      <w:r>
        <w:rPr>
          <w:rFonts w:hint="eastAsia" w:ascii="宋体" w:hAnsi="宋体" w:cs="宋体"/>
          <w:color w:val="auto"/>
          <w:sz w:val="32"/>
          <w:szCs w:val="32"/>
        </w:rPr>
        <w:t>八、磋商纪律要求</w:t>
      </w:r>
    </w:p>
    <w:p>
      <w:pPr>
        <w:pStyle w:val="4"/>
        <w:jc w:val="both"/>
        <w:rPr>
          <w:rFonts w:ascii="宋体" w:hAnsi="宋体" w:cs="宋体"/>
          <w:color w:val="auto"/>
          <w:sz w:val="24"/>
          <w:lang w:val="zh-CN"/>
        </w:rPr>
      </w:pPr>
      <w:r>
        <w:rPr>
          <w:rFonts w:hint="eastAsia" w:ascii="宋体" w:hAnsi="宋体" w:cs="宋体"/>
          <w:color w:val="auto"/>
          <w:sz w:val="24"/>
          <w:lang w:val="zh-CN"/>
        </w:rPr>
        <w:t>3</w:t>
      </w:r>
      <w:r>
        <w:rPr>
          <w:rFonts w:hint="eastAsia" w:ascii="宋体" w:hAnsi="宋体" w:cs="宋体"/>
          <w:color w:val="auto"/>
          <w:sz w:val="24"/>
          <w:lang w:val="en-US" w:eastAsia="zh-CN"/>
        </w:rPr>
        <w:t>5</w:t>
      </w:r>
      <w:r>
        <w:rPr>
          <w:rFonts w:hint="eastAsia" w:ascii="宋体" w:hAnsi="宋体" w:cs="宋体"/>
          <w:color w:val="auto"/>
          <w:sz w:val="24"/>
          <w:lang w:val="zh-CN"/>
        </w:rPr>
        <w:t>.供应商不得具有的情形</w:t>
      </w:r>
    </w:p>
    <w:p>
      <w:pPr>
        <w:pStyle w:val="26"/>
        <w:spacing w:line="360" w:lineRule="auto"/>
        <w:ind w:firstLine="480" w:firstLineChars="200"/>
        <w:jc w:val="both"/>
        <w:rPr>
          <w:color w:val="auto"/>
          <w:lang w:val="zh-CN"/>
        </w:rPr>
      </w:pPr>
      <w:r>
        <w:rPr>
          <w:rFonts w:hint="eastAsia"/>
          <w:color w:val="auto"/>
          <w:lang w:val="zh-CN"/>
        </w:rPr>
        <w:t>供应商参加磋商不得有下列情形：</w:t>
      </w:r>
    </w:p>
    <w:p>
      <w:pPr>
        <w:pStyle w:val="26"/>
        <w:spacing w:line="360" w:lineRule="auto"/>
        <w:ind w:firstLine="480" w:firstLineChars="200"/>
        <w:jc w:val="both"/>
        <w:rPr>
          <w:color w:val="auto"/>
          <w:lang w:val="zh-CN"/>
        </w:rPr>
      </w:pPr>
      <w:r>
        <w:rPr>
          <w:rFonts w:hint="eastAsia"/>
          <w:color w:val="auto"/>
          <w:lang w:val="zh-CN"/>
        </w:rPr>
        <w:t>（1）提供虚假材料谋取成交；</w:t>
      </w:r>
    </w:p>
    <w:p>
      <w:pPr>
        <w:pStyle w:val="26"/>
        <w:spacing w:line="360" w:lineRule="auto"/>
        <w:ind w:firstLine="480" w:firstLineChars="200"/>
        <w:jc w:val="both"/>
        <w:rPr>
          <w:color w:val="auto"/>
          <w:lang w:val="zh-CN"/>
        </w:rPr>
      </w:pPr>
      <w:r>
        <w:rPr>
          <w:rFonts w:hint="eastAsia"/>
          <w:color w:val="auto"/>
          <w:lang w:val="zh-CN"/>
        </w:rPr>
        <w:t>（2）采取不正当手段诋毁、排挤其他供应商；</w:t>
      </w:r>
    </w:p>
    <w:p>
      <w:pPr>
        <w:pStyle w:val="26"/>
        <w:spacing w:line="360" w:lineRule="auto"/>
        <w:ind w:firstLine="480" w:firstLineChars="200"/>
        <w:jc w:val="both"/>
        <w:rPr>
          <w:color w:val="auto"/>
          <w:lang w:val="zh-CN"/>
        </w:rPr>
      </w:pPr>
      <w:r>
        <w:rPr>
          <w:rFonts w:hint="eastAsia"/>
          <w:color w:val="auto"/>
          <w:lang w:val="zh-CN"/>
        </w:rPr>
        <w:t>（3）与采购单位、其他供应商恶意串通；</w:t>
      </w:r>
    </w:p>
    <w:p>
      <w:pPr>
        <w:pStyle w:val="26"/>
        <w:spacing w:line="360" w:lineRule="auto"/>
        <w:ind w:firstLine="480" w:firstLineChars="200"/>
        <w:jc w:val="both"/>
        <w:rPr>
          <w:color w:val="auto"/>
          <w:lang w:val="zh-CN"/>
        </w:rPr>
      </w:pPr>
      <w:r>
        <w:rPr>
          <w:rFonts w:hint="eastAsia"/>
          <w:color w:val="auto"/>
          <w:lang w:val="zh-CN"/>
        </w:rPr>
        <w:t>（4）向采购单位、评</w:t>
      </w:r>
      <w:r>
        <w:rPr>
          <w:rFonts w:hint="eastAsia"/>
          <w:color w:val="auto"/>
          <w:lang w:val="en-US" w:eastAsia="zh-CN"/>
        </w:rPr>
        <w:t>审</w:t>
      </w:r>
      <w:r>
        <w:rPr>
          <w:rFonts w:hint="eastAsia"/>
          <w:color w:val="auto"/>
          <w:lang w:val="zh-CN"/>
        </w:rPr>
        <w:t>委员会成员行贿或者提供其他不正当利益；</w:t>
      </w:r>
    </w:p>
    <w:p>
      <w:pPr>
        <w:pStyle w:val="26"/>
        <w:spacing w:line="360" w:lineRule="auto"/>
        <w:ind w:firstLine="480" w:firstLineChars="200"/>
        <w:jc w:val="both"/>
        <w:rPr>
          <w:color w:val="auto"/>
          <w:lang w:val="zh-CN"/>
        </w:rPr>
      </w:pPr>
      <w:r>
        <w:rPr>
          <w:rFonts w:hint="eastAsia"/>
          <w:color w:val="auto"/>
          <w:lang w:val="zh-CN"/>
        </w:rPr>
        <w:t>（5）在磋商过程中与采购单位进行协商谈判；</w:t>
      </w:r>
    </w:p>
    <w:p>
      <w:pPr>
        <w:pStyle w:val="26"/>
        <w:spacing w:line="360" w:lineRule="auto"/>
        <w:ind w:firstLine="480" w:firstLineChars="200"/>
        <w:jc w:val="both"/>
        <w:rPr>
          <w:color w:val="auto"/>
          <w:lang w:val="zh-CN"/>
        </w:rPr>
      </w:pPr>
      <w:r>
        <w:rPr>
          <w:rFonts w:hint="eastAsia"/>
          <w:color w:val="auto"/>
          <w:lang w:val="zh-CN"/>
        </w:rPr>
        <w:t>（6）拒绝有关部门的监督检查或者向监督检查部门提供虚假情况。</w:t>
      </w:r>
    </w:p>
    <w:p>
      <w:pPr>
        <w:pStyle w:val="26"/>
        <w:spacing w:line="360" w:lineRule="auto"/>
        <w:ind w:firstLine="480" w:firstLineChars="200"/>
        <w:jc w:val="both"/>
        <w:rPr>
          <w:b/>
          <w:bCs/>
          <w:color w:val="auto"/>
          <w:sz w:val="28"/>
          <w:szCs w:val="28"/>
        </w:rPr>
      </w:pPr>
      <w:r>
        <w:rPr>
          <w:rFonts w:hint="eastAsia"/>
          <w:color w:val="auto"/>
          <w:lang w:val="zh-CN"/>
        </w:rPr>
        <w:t>有上述情形之一的供应商，属于不合格供应商，其投标或成交资格将被取消。</w:t>
      </w:r>
    </w:p>
    <w:p>
      <w:pPr>
        <w:pStyle w:val="3"/>
        <w:rPr>
          <w:rFonts w:ascii="宋体" w:hAnsi="宋体" w:cs="宋体"/>
          <w:color w:val="auto"/>
          <w:sz w:val="32"/>
          <w:szCs w:val="32"/>
        </w:rPr>
      </w:pPr>
      <w:r>
        <w:rPr>
          <w:rFonts w:hint="eastAsia" w:ascii="宋体" w:hAnsi="宋体" w:cs="宋体"/>
          <w:color w:val="auto"/>
          <w:sz w:val="32"/>
          <w:szCs w:val="32"/>
        </w:rPr>
        <w:t>九、资格审查</w:t>
      </w:r>
    </w:p>
    <w:p>
      <w:pPr>
        <w:pStyle w:val="26"/>
        <w:spacing w:line="360" w:lineRule="auto"/>
        <w:jc w:val="both"/>
        <w:rPr>
          <w:b/>
          <w:bCs/>
          <w:color w:val="auto"/>
          <w:szCs w:val="28"/>
        </w:rPr>
      </w:pPr>
      <w:r>
        <w:rPr>
          <w:rFonts w:hint="eastAsia"/>
          <w:b/>
          <w:bCs/>
          <w:color w:val="auto"/>
          <w:kern w:val="2"/>
          <w:szCs w:val="32"/>
          <w:lang w:val="zh-CN"/>
        </w:rPr>
        <w:t>3</w:t>
      </w:r>
      <w:r>
        <w:rPr>
          <w:rFonts w:hint="eastAsia"/>
          <w:b/>
          <w:bCs/>
          <w:color w:val="auto"/>
          <w:kern w:val="2"/>
          <w:szCs w:val="32"/>
          <w:lang w:val="en-US" w:eastAsia="zh-CN"/>
        </w:rPr>
        <w:t>6</w:t>
      </w:r>
      <w:r>
        <w:rPr>
          <w:rFonts w:hint="eastAsia"/>
          <w:b/>
          <w:bCs/>
          <w:color w:val="auto"/>
          <w:kern w:val="2"/>
          <w:szCs w:val="32"/>
          <w:lang w:val="zh-CN"/>
        </w:rPr>
        <w:t>.</w:t>
      </w:r>
      <w:r>
        <w:rPr>
          <w:rFonts w:hint="eastAsia"/>
          <w:color w:val="auto"/>
          <w:lang w:val="zh-CN"/>
        </w:rPr>
        <w:t>本项目供应商的资格条件由磋商小组依法进行审查。供应商应在磋商响应文件中按竞争性磋商文件的规定和要求附上所有的资格证明文件，除需要提供原件的证明文件须装订在磋商响应文件正本中，其余要求提供复印件的证明文件必须加盖单位公章。若提供的资格证明文件不全或不实，或将导致其磋商响应或成交资格被取消。</w:t>
      </w:r>
    </w:p>
    <w:p>
      <w:pPr>
        <w:pStyle w:val="3"/>
        <w:rPr>
          <w:rFonts w:ascii="宋体" w:hAnsi="宋体" w:cs="宋体"/>
          <w:color w:val="auto"/>
          <w:sz w:val="32"/>
          <w:szCs w:val="32"/>
        </w:rPr>
      </w:pPr>
    </w:p>
    <w:p>
      <w:pPr>
        <w:pStyle w:val="3"/>
        <w:rPr>
          <w:rFonts w:ascii="宋体" w:hAnsi="宋体" w:cs="宋体"/>
          <w:color w:val="auto"/>
          <w:sz w:val="32"/>
          <w:szCs w:val="32"/>
        </w:rPr>
      </w:pPr>
      <w:r>
        <w:rPr>
          <w:rFonts w:hint="eastAsia" w:ascii="宋体" w:hAnsi="宋体" w:cs="宋体"/>
          <w:color w:val="auto"/>
          <w:sz w:val="32"/>
          <w:szCs w:val="32"/>
        </w:rPr>
        <w:t>十、询问和质疑</w:t>
      </w:r>
    </w:p>
    <w:p>
      <w:pPr>
        <w:pStyle w:val="4"/>
        <w:jc w:val="both"/>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7</w:t>
      </w:r>
      <w:r>
        <w:rPr>
          <w:rFonts w:hint="eastAsia" w:ascii="宋体" w:hAnsi="宋体" w:cs="宋体"/>
          <w:color w:val="auto"/>
          <w:sz w:val="24"/>
        </w:rPr>
        <w:t>.综合说明</w:t>
      </w:r>
    </w:p>
    <w:p>
      <w:pPr>
        <w:pStyle w:val="13"/>
        <w:spacing w:line="360" w:lineRule="auto"/>
        <w:ind w:firstLine="0"/>
        <w:rPr>
          <w:rFonts w:ascii="宋体" w:hAnsi="宋体" w:cs="宋体"/>
          <w:color w:val="auto"/>
        </w:rPr>
      </w:pPr>
      <w:r>
        <w:rPr>
          <w:rFonts w:hint="eastAsia" w:ascii="宋体" w:hAnsi="宋体" w:cs="宋体"/>
          <w:color w:val="auto"/>
        </w:rPr>
        <w:t>3</w:t>
      </w:r>
      <w:r>
        <w:rPr>
          <w:rFonts w:hint="eastAsia" w:ascii="宋体" w:hAnsi="宋体" w:cs="宋体"/>
          <w:color w:val="auto"/>
          <w:lang w:val="en-US" w:eastAsia="zh-CN"/>
        </w:rPr>
        <w:t>7</w:t>
      </w:r>
      <w:r>
        <w:rPr>
          <w:rFonts w:hint="eastAsia" w:ascii="宋体" w:hAnsi="宋体" w:cs="宋体"/>
          <w:color w:val="auto"/>
        </w:rPr>
        <w:t>.1供应商对采购活动事项有疑问的，可以向被质疑人提出询问或质疑，被质疑人应当及时予以答复，但答复的内容不得涉及商业秘密。供应商询问和质疑实行实名制。供应商询问和质疑应当有事实根据，不得进行虚假、恶意询问或质疑，干扰采购正常的工作秩序。</w:t>
      </w:r>
    </w:p>
    <w:p>
      <w:pPr>
        <w:pStyle w:val="13"/>
        <w:spacing w:line="360" w:lineRule="auto"/>
        <w:ind w:firstLine="0"/>
        <w:rPr>
          <w:rFonts w:ascii="宋体" w:hAnsi="宋体" w:cs="宋体"/>
          <w:color w:val="auto"/>
        </w:rPr>
      </w:pPr>
      <w:r>
        <w:rPr>
          <w:rFonts w:hint="eastAsia" w:ascii="宋体" w:hAnsi="宋体" w:cs="宋体"/>
          <w:color w:val="auto"/>
        </w:rPr>
        <w:t>3</w:t>
      </w:r>
      <w:r>
        <w:rPr>
          <w:rFonts w:hint="eastAsia" w:ascii="宋体" w:hAnsi="宋体" w:cs="宋体"/>
          <w:color w:val="auto"/>
          <w:lang w:val="en-US" w:eastAsia="zh-CN"/>
        </w:rPr>
        <w:t>7</w:t>
      </w:r>
      <w:r>
        <w:rPr>
          <w:rFonts w:hint="eastAsia" w:ascii="宋体" w:hAnsi="宋体" w:cs="宋体"/>
          <w:color w:val="auto"/>
        </w:rPr>
        <w:t>.2供应商提起质疑应当符合下列条件：必须是参与被质疑项目的供应商；必须在规定的质疑有效期内提起质疑；采购监督管理部门规定的其他条件。</w:t>
      </w:r>
    </w:p>
    <w:p>
      <w:pPr>
        <w:pStyle w:val="13"/>
        <w:spacing w:line="360" w:lineRule="auto"/>
        <w:ind w:firstLine="0"/>
        <w:rPr>
          <w:rFonts w:ascii="宋体" w:hAnsi="宋体" w:cs="宋体"/>
          <w:color w:val="auto"/>
        </w:rPr>
      </w:pPr>
      <w:r>
        <w:rPr>
          <w:rFonts w:hint="eastAsia" w:ascii="宋体" w:hAnsi="宋体" w:cs="宋体"/>
          <w:color w:val="auto"/>
        </w:rPr>
        <w:t>3</w:t>
      </w:r>
      <w:r>
        <w:rPr>
          <w:rFonts w:hint="eastAsia" w:ascii="宋体" w:hAnsi="宋体" w:cs="宋体"/>
          <w:color w:val="auto"/>
          <w:lang w:val="en-US" w:eastAsia="zh-CN"/>
        </w:rPr>
        <w:t>7</w:t>
      </w:r>
      <w:r>
        <w:rPr>
          <w:rFonts w:hint="eastAsia" w:ascii="宋体" w:hAnsi="宋体" w:cs="宋体"/>
          <w:color w:val="auto"/>
        </w:rPr>
        <w:t>.3质疑人提出质疑时，应当提交书面质疑书，质疑书应当包括下列主要内容：被质疑人的名称、地址、电话；项目名称、项目编号；具体质疑事项、请求和主张；提起质疑的供应商名称、地址、联系人及联系方式；质疑日期。</w:t>
      </w:r>
    </w:p>
    <w:p>
      <w:pPr>
        <w:pStyle w:val="13"/>
        <w:spacing w:line="360" w:lineRule="auto"/>
        <w:ind w:firstLine="0"/>
        <w:rPr>
          <w:rFonts w:ascii="宋体" w:hAnsi="宋体" w:cs="宋体"/>
          <w:color w:val="auto"/>
        </w:rPr>
      </w:pPr>
      <w:r>
        <w:rPr>
          <w:rFonts w:hint="eastAsia" w:ascii="宋体" w:hAnsi="宋体" w:cs="宋体"/>
          <w:color w:val="auto"/>
        </w:rPr>
        <w:t>3</w:t>
      </w:r>
      <w:r>
        <w:rPr>
          <w:rFonts w:hint="eastAsia" w:ascii="宋体" w:hAnsi="宋体" w:cs="宋体"/>
          <w:color w:val="auto"/>
          <w:lang w:val="en-US" w:eastAsia="zh-CN"/>
        </w:rPr>
        <w:t>7</w:t>
      </w:r>
      <w:r>
        <w:rPr>
          <w:rFonts w:hint="eastAsia" w:ascii="宋体" w:hAnsi="宋体" w:cs="宋体"/>
          <w:color w:val="auto"/>
          <w:lang w:val="zh-CN"/>
        </w:rPr>
        <w:t>.4质疑书递交地点：甘肃省第二人民医院</w:t>
      </w:r>
    </w:p>
    <w:p>
      <w:pPr>
        <w:pStyle w:val="4"/>
        <w:jc w:val="both"/>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en-US" w:eastAsia="zh-CN"/>
        </w:rPr>
        <w:t>8</w:t>
      </w:r>
      <w:r>
        <w:rPr>
          <w:rFonts w:hint="eastAsia" w:ascii="宋体" w:hAnsi="宋体" w:cs="宋体"/>
          <w:color w:val="auto"/>
          <w:sz w:val="24"/>
          <w:lang w:val="zh-CN"/>
        </w:rPr>
        <w:t>.询问</w:t>
      </w:r>
    </w:p>
    <w:p>
      <w:pPr>
        <w:pStyle w:val="13"/>
        <w:spacing w:line="360" w:lineRule="auto"/>
        <w:ind w:firstLine="0"/>
        <w:rPr>
          <w:rFonts w:ascii="宋体" w:hAnsi="宋体" w:cs="宋体"/>
          <w:color w:val="auto"/>
          <w:lang w:val="zh-CN"/>
        </w:rPr>
      </w:pPr>
      <w:r>
        <w:rPr>
          <w:rFonts w:hint="eastAsia" w:ascii="宋体" w:hAnsi="宋体" w:cs="宋体"/>
          <w:color w:val="auto"/>
        </w:rPr>
        <w:t>3</w:t>
      </w:r>
      <w:r>
        <w:rPr>
          <w:rFonts w:hint="eastAsia" w:ascii="宋体" w:hAnsi="宋体" w:cs="宋体"/>
          <w:color w:val="auto"/>
          <w:lang w:val="en-US" w:eastAsia="zh-CN"/>
        </w:rPr>
        <w:t>8</w:t>
      </w:r>
      <w:r>
        <w:rPr>
          <w:rFonts w:hint="eastAsia" w:ascii="宋体" w:hAnsi="宋体" w:cs="宋体"/>
          <w:color w:val="auto"/>
          <w:lang w:val="zh-CN"/>
        </w:rPr>
        <w:t>.</w:t>
      </w:r>
      <w:r>
        <w:rPr>
          <w:rFonts w:hint="eastAsia" w:ascii="宋体" w:hAnsi="宋体" w:cs="宋体"/>
          <w:color w:val="auto"/>
        </w:rPr>
        <w:t>1</w:t>
      </w:r>
      <w:r>
        <w:rPr>
          <w:rFonts w:hint="eastAsia" w:ascii="宋体" w:hAnsi="宋体" w:cs="宋体"/>
          <w:color w:val="auto"/>
          <w:lang w:val="zh-CN"/>
        </w:rPr>
        <w:t>采购人应当在</w:t>
      </w:r>
      <w:r>
        <w:rPr>
          <w:rFonts w:hint="eastAsia" w:ascii="宋体" w:hAnsi="宋体" w:cs="宋体"/>
          <w:color w:val="auto"/>
          <w:lang w:val="en-US" w:eastAsia="zh-CN"/>
        </w:rPr>
        <w:t>3</w:t>
      </w:r>
      <w:r>
        <w:rPr>
          <w:rFonts w:hint="eastAsia" w:ascii="宋体" w:hAnsi="宋体" w:cs="宋体"/>
          <w:color w:val="auto"/>
          <w:lang w:val="zh-CN"/>
        </w:rPr>
        <w:t>个工作日内日对供应商提出的询问作出答复。</w:t>
      </w:r>
    </w:p>
    <w:p>
      <w:pPr>
        <w:pStyle w:val="4"/>
        <w:jc w:val="both"/>
        <w:rPr>
          <w:rFonts w:ascii="宋体" w:hAnsi="宋体" w:cs="宋体"/>
          <w:color w:val="auto"/>
          <w:sz w:val="24"/>
          <w:lang w:val="zh-CN"/>
        </w:rPr>
      </w:pPr>
      <w:r>
        <w:rPr>
          <w:rFonts w:hint="eastAsia" w:ascii="宋体" w:hAnsi="宋体" w:cs="宋体"/>
          <w:color w:val="auto"/>
          <w:sz w:val="24"/>
          <w:lang w:val="en-US" w:eastAsia="zh-CN"/>
        </w:rPr>
        <w:t>39</w:t>
      </w:r>
      <w:r>
        <w:rPr>
          <w:rFonts w:hint="eastAsia" w:ascii="宋体" w:hAnsi="宋体" w:cs="宋体"/>
          <w:color w:val="auto"/>
          <w:sz w:val="24"/>
          <w:lang w:val="zh-CN"/>
        </w:rPr>
        <w:t>.质疑与答复</w:t>
      </w:r>
    </w:p>
    <w:p>
      <w:pPr>
        <w:pStyle w:val="13"/>
        <w:spacing w:line="360" w:lineRule="auto"/>
        <w:ind w:firstLine="0"/>
        <w:rPr>
          <w:rFonts w:ascii="宋体" w:hAnsi="宋体" w:cs="宋体"/>
          <w:color w:val="auto"/>
        </w:rPr>
      </w:pPr>
      <w:r>
        <w:rPr>
          <w:rFonts w:hint="eastAsia" w:ascii="宋体" w:hAnsi="宋体" w:cs="宋体"/>
          <w:color w:val="auto"/>
          <w:lang w:val="en-US" w:eastAsia="zh-CN"/>
        </w:rPr>
        <w:t>39</w:t>
      </w:r>
      <w:r>
        <w:rPr>
          <w:rFonts w:hint="eastAsia" w:ascii="宋体" w:hAnsi="宋体" w:cs="宋体"/>
          <w:color w:val="auto"/>
          <w:lang w:val="zh-CN"/>
        </w:rPr>
        <w:t>.1</w:t>
      </w:r>
      <w:r>
        <w:rPr>
          <w:rFonts w:hint="eastAsia" w:ascii="宋体" w:hAnsi="宋体" w:cs="宋体"/>
          <w:color w:val="auto"/>
        </w:rPr>
        <w:t>供应商认为竞争性磋商文件、磋商过程和成交结果使自己权益受到损害的，可以在知道或者应当知道其权益受到损害之日起7个工作日内，由质疑方的法定代表人或授权代理人（必须为法定代表人授权进行该项目投标的被授权人）以书面形式向采购人进行质疑，并登记备案。质疑书须有法定代表人亲笔签字。质疑书除应说明需要质疑的内容外，还应提供能够证明质疑内容的相关书面证据。质疑书应内容真实，证据充分，不得进行恶意质疑。由法定代表人递交质疑书时，提供法定代表人身份证复印件；由授权代理人递交质疑书时，还须提供法定代表人授权委托书原件及授权代理人的身份证复印件，身份证复印件须正反面清晰、有效，并要求由该身份证持有人在复印件正反面非空白位置注明“该复印件用于在项目（项目编号：）质疑使用”字样，并由身份证持有人签字确认。上述资料均须加盖公章。</w:t>
      </w:r>
    </w:p>
    <w:p>
      <w:pPr>
        <w:pStyle w:val="13"/>
        <w:spacing w:line="360" w:lineRule="auto"/>
        <w:ind w:firstLine="0"/>
        <w:rPr>
          <w:rFonts w:ascii="宋体" w:hAnsi="宋体" w:cs="宋体"/>
          <w:color w:val="auto"/>
          <w:lang w:val="zh-CN"/>
        </w:rPr>
      </w:pPr>
      <w:r>
        <w:rPr>
          <w:rFonts w:hint="eastAsia" w:ascii="宋体" w:hAnsi="宋体" w:cs="宋体"/>
          <w:color w:val="auto"/>
          <w:lang w:val="en-US" w:eastAsia="zh-CN"/>
        </w:rPr>
        <w:t>39</w:t>
      </w:r>
      <w:r>
        <w:rPr>
          <w:rFonts w:hint="eastAsia" w:ascii="宋体" w:hAnsi="宋体" w:cs="宋体"/>
          <w:color w:val="auto"/>
          <w:lang w:val="zh-CN"/>
        </w:rPr>
        <w:t>.</w:t>
      </w:r>
      <w:r>
        <w:rPr>
          <w:rFonts w:hint="eastAsia" w:ascii="宋体" w:hAnsi="宋体" w:cs="宋体"/>
          <w:color w:val="auto"/>
        </w:rPr>
        <w:t>2</w:t>
      </w:r>
      <w:r>
        <w:rPr>
          <w:rFonts w:hint="eastAsia" w:ascii="宋体" w:hAnsi="宋体" w:cs="宋体"/>
          <w:color w:val="auto"/>
          <w:lang w:val="zh-CN"/>
        </w:rPr>
        <w:t>采购人收到供应商的书面质疑后7个工作日内根据质疑书的具体内容相应作出答复，并以书面形式通知质疑供应商和其他有关供应商，但答复内容不得涉及商业秘密。递交质疑书的供应商和其他有关供应商在收到质疑答复书后，应立即向采购人回函确认。未确认情况应当视为对质疑答复的知晓，也将视为对质疑答复内容接受的默认。</w:t>
      </w:r>
    </w:p>
    <w:p>
      <w:pPr>
        <w:pStyle w:val="4"/>
        <w:jc w:val="both"/>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0</w:t>
      </w:r>
      <w:r>
        <w:rPr>
          <w:rFonts w:hint="eastAsia" w:ascii="宋体" w:hAnsi="宋体" w:cs="宋体"/>
          <w:color w:val="auto"/>
          <w:sz w:val="24"/>
        </w:rPr>
        <w:t>.补充</w:t>
      </w:r>
    </w:p>
    <w:p>
      <w:pPr>
        <w:pStyle w:val="13"/>
        <w:spacing w:line="360" w:lineRule="auto"/>
        <w:ind w:firstLine="0"/>
        <w:rPr>
          <w:rFonts w:ascii="宋体" w:hAnsi="宋体" w:cs="宋体"/>
          <w:color w:val="auto"/>
        </w:rPr>
      </w:pPr>
      <w:r>
        <w:rPr>
          <w:rFonts w:hint="eastAsia" w:ascii="宋体" w:hAnsi="宋体" w:cs="宋体"/>
          <w:color w:val="auto"/>
        </w:rPr>
        <w:t>40.1第</w:t>
      </w:r>
      <w:r>
        <w:rPr>
          <w:rFonts w:hint="eastAsia" w:ascii="宋体" w:hAnsi="宋体" w:cs="宋体"/>
          <w:color w:val="auto"/>
          <w:lang w:val="en-US" w:eastAsia="zh-CN"/>
        </w:rPr>
        <w:t>39</w:t>
      </w:r>
      <w:r>
        <w:rPr>
          <w:rFonts w:hint="eastAsia" w:ascii="宋体" w:hAnsi="宋体" w:cs="宋体"/>
          <w:color w:val="auto"/>
        </w:rPr>
        <w:t>.1条规定的供应商应知其权益受到损害之日，是指：</w:t>
      </w:r>
    </w:p>
    <w:p>
      <w:pPr>
        <w:pStyle w:val="13"/>
        <w:spacing w:line="360" w:lineRule="auto"/>
        <w:ind w:firstLine="0"/>
        <w:rPr>
          <w:rFonts w:ascii="宋体" w:hAnsi="宋体" w:cs="宋体"/>
          <w:color w:val="auto"/>
        </w:rPr>
      </w:pPr>
      <w:r>
        <w:rPr>
          <w:rFonts w:hint="eastAsia" w:ascii="宋体" w:hAnsi="宋体" w:cs="宋体"/>
          <w:color w:val="auto"/>
        </w:rPr>
        <w:t>（一）对可以质疑的竞争性磋商文件提出质疑的，为收到竞争性磋商文件之日；</w:t>
      </w:r>
    </w:p>
    <w:p>
      <w:pPr>
        <w:pStyle w:val="13"/>
        <w:spacing w:line="360" w:lineRule="auto"/>
        <w:ind w:firstLine="0"/>
        <w:rPr>
          <w:rFonts w:ascii="宋体" w:hAnsi="宋体" w:cs="宋体"/>
          <w:color w:val="auto"/>
        </w:rPr>
      </w:pPr>
      <w:r>
        <w:rPr>
          <w:rFonts w:hint="eastAsia" w:ascii="宋体" w:hAnsi="宋体" w:cs="宋体"/>
          <w:color w:val="auto"/>
        </w:rPr>
        <w:t>（二）对磋商过程提出质疑的，为各磋商程序环节结束之日；</w:t>
      </w:r>
    </w:p>
    <w:p>
      <w:pPr>
        <w:pStyle w:val="13"/>
        <w:spacing w:line="360" w:lineRule="auto"/>
        <w:ind w:firstLine="0"/>
        <w:rPr>
          <w:rFonts w:ascii="宋体" w:hAnsi="宋体" w:cs="宋体"/>
          <w:color w:val="auto"/>
        </w:rPr>
      </w:pPr>
      <w:r>
        <w:rPr>
          <w:rFonts w:hint="eastAsia" w:ascii="宋体" w:hAnsi="宋体" w:cs="宋体"/>
          <w:color w:val="auto"/>
        </w:rPr>
        <w:t>（三）对成交或者成交结果提出质疑的，为成交或者成交结果公告期限届满之日。</w:t>
      </w:r>
    </w:p>
    <w:p>
      <w:pPr>
        <w:pStyle w:val="4"/>
        <w:jc w:val="both"/>
        <w:rPr>
          <w:rFonts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en-US" w:eastAsia="zh-CN"/>
        </w:rPr>
        <w:t>1</w:t>
      </w:r>
      <w:r>
        <w:rPr>
          <w:rFonts w:hint="eastAsia" w:ascii="宋体" w:hAnsi="宋体" w:cs="宋体"/>
          <w:color w:val="auto"/>
          <w:sz w:val="24"/>
          <w:lang w:val="zh-CN"/>
        </w:rPr>
        <w:t>.质疑不予受理的情况</w:t>
      </w:r>
    </w:p>
    <w:p>
      <w:pPr>
        <w:pStyle w:val="13"/>
        <w:spacing w:line="360" w:lineRule="auto"/>
        <w:ind w:firstLine="0"/>
        <w:rPr>
          <w:rFonts w:ascii="宋体" w:hAnsi="宋体" w:cs="宋体"/>
          <w:color w:val="auto"/>
          <w:lang w:val="zh-CN"/>
        </w:rPr>
      </w:pPr>
      <w:r>
        <w:rPr>
          <w:rFonts w:hint="eastAsia" w:ascii="宋体" w:hAnsi="宋体" w:cs="宋体"/>
          <w:color w:val="auto"/>
        </w:rPr>
        <w:t>4</w:t>
      </w:r>
      <w:r>
        <w:rPr>
          <w:rFonts w:hint="eastAsia" w:ascii="宋体" w:hAnsi="宋体" w:cs="宋体"/>
          <w:color w:val="auto"/>
          <w:lang w:val="en-US" w:eastAsia="zh-CN"/>
        </w:rPr>
        <w:t>1</w:t>
      </w:r>
      <w:r>
        <w:rPr>
          <w:rFonts w:hint="eastAsia" w:ascii="宋体" w:hAnsi="宋体" w:cs="宋体"/>
          <w:color w:val="auto"/>
          <w:lang w:val="zh-CN"/>
        </w:rPr>
        <w:t>.1有下列情形之一的，属于无效质疑，被质疑人不予受理，由此产生的影响由质疑人自行承担：</w:t>
      </w:r>
    </w:p>
    <w:p>
      <w:pPr>
        <w:pStyle w:val="13"/>
        <w:spacing w:line="360" w:lineRule="auto"/>
        <w:ind w:firstLine="480" w:firstLineChars="200"/>
        <w:rPr>
          <w:rFonts w:ascii="宋体" w:hAnsi="宋体" w:cs="宋体"/>
          <w:color w:val="auto"/>
          <w:lang w:val="zh-CN"/>
        </w:rPr>
      </w:pPr>
      <w:r>
        <w:rPr>
          <w:rFonts w:hint="eastAsia" w:ascii="宋体" w:hAnsi="宋体" w:cs="宋体"/>
          <w:color w:val="auto"/>
          <w:lang w:val="zh-CN"/>
        </w:rPr>
        <w:t>(一)不是参与该采购项目活动供应商的；</w:t>
      </w:r>
    </w:p>
    <w:p>
      <w:pPr>
        <w:pStyle w:val="13"/>
        <w:spacing w:line="360" w:lineRule="auto"/>
        <w:ind w:firstLine="480" w:firstLineChars="200"/>
        <w:rPr>
          <w:rFonts w:ascii="宋体" w:hAnsi="宋体" w:cs="宋体"/>
          <w:color w:val="auto"/>
          <w:lang w:val="zh-CN"/>
        </w:rPr>
      </w:pPr>
      <w:r>
        <w:rPr>
          <w:rFonts w:hint="eastAsia" w:ascii="宋体" w:hAnsi="宋体" w:cs="宋体"/>
          <w:color w:val="auto"/>
          <w:lang w:val="zh-CN"/>
        </w:rPr>
        <w:t>(二)以具有法律效力的文书送达之外方式提出的；</w:t>
      </w:r>
    </w:p>
    <w:p>
      <w:pPr>
        <w:pStyle w:val="13"/>
        <w:spacing w:line="360" w:lineRule="auto"/>
        <w:ind w:firstLine="480" w:firstLineChars="200"/>
        <w:rPr>
          <w:rFonts w:ascii="宋体" w:hAnsi="宋体" w:cs="宋体"/>
          <w:color w:val="auto"/>
          <w:lang w:val="zh-CN"/>
        </w:rPr>
      </w:pPr>
      <w:r>
        <w:rPr>
          <w:rFonts w:hint="eastAsia" w:ascii="宋体" w:hAnsi="宋体" w:cs="宋体"/>
          <w:color w:val="auto"/>
          <w:lang w:val="zh-CN"/>
        </w:rPr>
        <w:t>(三)质疑未以书面形式提出，或质疑书内容不符合本须知要求的；</w:t>
      </w:r>
    </w:p>
    <w:p>
      <w:pPr>
        <w:pStyle w:val="13"/>
        <w:spacing w:line="360" w:lineRule="auto"/>
        <w:ind w:firstLine="480" w:firstLineChars="200"/>
        <w:rPr>
          <w:rFonts w:ascii="宋体" w:hAnsi="宋体" w:cs="宋体"/>
          <w:color w:val="auto"/>
          <w:lang w:val="zh-CN"/>
        </w:rPr>
      </w:pPr>
      <w:r>
        <w:rPr>
          <w:rFonts w:hint="eastAsia" w:ascii="宋体" w:hAnsi="宋体" w:cs="宋体"/>
          <w:color w:val="auto"/>
          <w:lang w:val="zh-CN"/>
        </w:rPr>
        <w:t>(四)其它不符合受理条件的情形。</w:t>
      </w:r>
    </w:p>
    <w:p>
      <w:pPr>
        <w:spacing w:line="360" w:lineRule="auto"/>
        <w:rPr>
          <w:rFonts w:ascii="宋体" w:hAnsi="宋体" w:cs="宋体"/>
          <w:b/>
          <w:bCs/>
          <w:color w:val="auto"/>
          <w:kern w:val="0"/>
          <w:sz w:val="24"/>
          <w:lang w:val="zh-CN"/>
        </w:rPr>
        <w:sectPr>
          <w:headerReference r:id="rId8" w:type="first"/>
          <w:footerReference r:id="rId10" w:type="first"/>
          <w:headerReference r:id="rId7" w:type="default"/>
          <w:footerReference r:id="rId9" w:type="default"/>
          <w:pgSz w:w="11906" w:h="16838"/>
          <w:pgMar w:top="1117" w:right="1134" w:bottom="1077" w:left="1417" w:header="851" w:footer="992" w:gutter="0"/>
          <w:pgNumType w:fmt="decimal" w:start="1"/>
          <w:cols w:space="720" w:num="1"/>
          <w:titlePg/>
          <w:docGrid w:type="lines" w:linePitch="322" w:charSpace="0"/>
        </w:sectPr>
      </w:pPr>
      <w:r>
        <w:rPr>
          <w:rFonts w:hint="eastAsia" w:ascii="宋体" w:hAnsi="宋体" w:cs="宋体"/>
          <w:b/>
          <w:bCs/>
          <w:color w:val="auto"/>
          <w:kern w:val="0"/>
          <w:sz w:val="24"/>
        </w:rPr>
        <w:t>4</w:t>
      </w:r>
      <w:r>
        <w:rPr>
          <w:rFonts w:hint="eastAsia" w:ascii="宋体" w:hAnsi="宋体" w:cs="宋体"/>
          <w:b/>
          <w:bCs/>
          <w:color w:val="auto"/>
          <w:kern w:val="0"/>
          <w:sz w:val="24"/>
          <w:lang w:val="en-US" w:eastAsia="zh-CN"/>
        </w:rPr>
        <w:t>2</w:t>
      </w:r>
      <w:r>
        <w:rPr>
          <w:rFonts w:hint="eastAsia" w:ascii="宋体" w:hAnsi="宋体" w:cs="宋体"/>
          <w:b/>
          <w:bCs/>
          <w:color w:val="auto"/>
          <w:kern w:val="0"/>
          <w:sz w:val="24"/>
        </w:rPr>
        <w:t>.</w:t>
      </w:r>
      <w:r>
        <w:rPr>
          <w:rFonts w:hint="eastAsia" w:ascii="宋体" w:hAnsi="宋体" w:cs="宋体"/>
          <w:b/>
          <w:bCs/>
          <w:color w:val="auto"/>
          <w:kern w:val="0"/>
          <w:sz w:val="24"/>
          <w:lang w:val="zh-CN"/>
        </w:rPr>
        <w:t>供应商对竞争性磋商文件、磋商过程或者成交结果的质疑必须在有效的质疑期内一次性提出针对同一采购程序环节的质疑，不接受二次质疑。</w:t>
      </w:r>
    </w:p>
    <w:p>
      <w:pPr>
        <w:pStyle w:val="3"/>
        <w:numPr>
          <w:ilvl w:val="0"/>
          <w:numId w:val="5"/>
        </w:numPr>
        <w:rPr>
          <w:rFonts w:hint="eastAsia" w:ascii="宋体" w:hAnsi="宋体" w:cs="宋体"/>
          <w:color w:val="000000"/>
          <w:sz w:val="32"/>
          <w:szCs w:val="32"/>
          <w:vertAlign w:val="baseline"/>
          <w:lang w:val="en-US" w:eastAsia="zh-CN"/>
        </w:rPr>
      </w:pPr>
      <w:r>
        <w:rPr>
          <w:rFonts w:hint="eastAsia" w:ascii="宋体" w:hAnsi="宋体" w:eastAsia="宋体" w:cs="宋体"/>
          <w:color w:val="auto"/>
          <w:sz w:val="32"/>
          <w:szCs w:val="32"/>
        </w:rPr>
        <w:t xml:space="preserve"> 采购需求及技术要求</w:t>
      </w:r>
    </w:p>
    <w:p>
      <w:pPr>
        <w:numPr>
          <w:ilvl w:val="0"/>
          <w:numId w:val="0"/>
        </w:numPr>
        <w:spacing w:line="360" w:lineRule="auto"/>
        <w:jc w:val="both"/>
        <w:rPr>
          <w:rFonts w:hint="eastAsia"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1．绩效目标审核</w:t>
      </w:r>
    </w:p>
    <w:p>
      <w:pPr>
        <w:numPr>
          <w:ilvl w:val="0"/>
          <w:numId w:val="0"/>
        </w:numPr>
        <w:spacing w:line="360" w:lineRule="auto"/>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1-1技术要求：</w:t>
      </w:r>
    </w:p>
    <w:p>
      <w:pPr>
        <w:numPr>
          <w:ilvl w:val="0"/>
          <w:numId w:val="0"/>
        </w:numPr>
        <w:spacing w:line="360" w:lineRule="auto"/>
        <w:ind w:firstLine="480" w:firstLineChars="200"/>
        <w:jc w:val="both"/>
        <w:rPr>
          <w:rFonts w:hint="eastAsia" w:ascii="宋体" w:hAnsi="宋体" w:cs="宋体"/>
          <w:color w:val="000000"/>
          <w:sz w:val="24"/>
          <w:szCs w:val="24"/>
          <w:vertAlign w:val="baseline"/>
          <w:lang w:val="en-US" w:eastAsia="zh-CN"/>
        </w:rPr>
      </w:pPr>
      <w:r>
        <w:rPr>
          <w:rFonts w:hint="eastAsia" w:ascii="宋体" w:hAnsi="宋体" w:eastAsia="宋体" w:cs="宋体"/>
          <w:sz w:val="24"/>
          <w:szCs w:val="32"/>
          <w:lang w:val="en-US" w:eastAsia="zh-CN"/>
        </w:rPr>
        <w:t>★</w:t>
      </w:r>
      <w:r>
        <w:rPr>
          <w:rFonts w:hint="eastAsia" w:ascii="宋体" w:hAnsi="宋体" w:cs="宋体"/>
          <w:color w:val="000000"/>
          <w:sz w:val="24"/>
          <w:szCs w:val="24"/>
          <w:vertAlign w:val="baseline"/>
          <w:lang w:val="en-US" w:eastAsia="zh-CN"/>
        </w:rPr>
        <w:t>投标商要对业务科室开展绩效目标编报培训，协助并完成甲方部门</w:t>
      </w:r>
      <w:r>
        <w:rPr>
          <w:rFonts w:hint="eastAsia" w:ascii="宋体" w:hAnsi="宋体" w:cs="宋体"/>
          <w:color w:val="000000"/>
          <w:sz w:val="24"/>
          <w:szCs w:val="24"/>
          <w:u w:val="none"/>
          <w:vertAlign w:val="baseline"/>
          <w:lang w:val="en-US" w:eastAsia="zh-CN"/>
        </w:rPr>
        <w:t>整体绩效目标、项目</w:t>
      </w:r>
      <w:r>
        <w:rPr>
          <w:rFonts w:hint="eastAsia" w:ascii="宋体" w:hAnsi="宋体" w:cs="宋体"/>
          <w:color w:val="000000"/>
          <w:sz w:val="24"/>
          <w:szCs w:val="24"/>
          <w:vertAlign w:val="baseline"/>
          <w:lang w:val="en-US" w:eastAsia="zh-CN"/>
        </w:rPr>
        <w:t>绩效目标的审核工作。绩效目标包括但不限于以下指标：产出（数量、质量、成本、时效）、经济效益、社会效益、生态效益、可持续影响和服务对象满意度等。</w:t>
      </w:r>
    </w:p>
    <w:p>
      <w:pPr>
        <w:numPr>
          <w:ilvl w:val="0"/>
          <w:numId w:val="0"/>
        </w:numPr>
        <w:spacing w:line="360" w:lineRule="auto"/>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1-2绩效目标审核要点：</w:t>
      </w:r>
    </w:p>
    <w:p>
      <w:pPr>
        <w:numPr>
          <w:ilvl w:val="0"/>
          <w:numId w:val="0"/>
        </w:numPr>
        <w:spacing w:line="360" w:lineRule="auto"/>
        <w:ind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(1）完整性。绩效目标的各项要求填报是否完整规范，内容是否清晰明确。</w:t>
      </w:r>
    </w:p>
    <w:p>
      <w:pPr>
        <w:numPr>
          <w:ilvl w:val="0"/>
          <w:numId w:val="0"/>
        </w:numPr>
        <w:spacing w:line="360" w:lineRule="auto"/>
        <w:ind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(2）相关性。绩效目标与支出内容、政策依据是否关联，与部门职责及其事业发展规划是否相关。</w:t>
      </w:r>
    </w:p>
    <w:p>
      <w:pPr>
        <w:numPr>
          <w:ilvl w:val="0"/>
          <w:numId w:val="0"/>
        </w:numPr>
        <w:spacing w:line="360" w:lineRule="auto"/>
        <w:ind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(3）全面性。绩效指标是否涵盖与业务相关的个性化、行业性的主要产出指标和效益指标。</w:t>
      </w:r>
    </w:p>
    <w:p>
      <w:pPr>
        <w:numPr>
          <w:ilvl w:val="0"/>
          <w:numId w:val="0"/>
        </w:numPr>
        <w:spacing w:line="360" w:lineRule="auto"/>
        <w:ind w:left="0" w:leftChars="0"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(4）可行性。绩效目标与预算资金规模是否匹配，绩效指标的指标值设置是否合理，能否如期实施。</w:t>
      </w:r>
    </w:p>
    <w:p>
      <w:pPr>
        <w:numPr>
          <w:ilvl w:val="0"/>
          <w:numId w:val="0"/>
        </w:numPr>
        <w:spacing w:line="360" w:lineRule="auto"/>
        <w:ind w:left="0" w:leftChars="0"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(5）可衡量性。绩效指标包括定性和定量指标，评价绩效指标是否细化和量化，指标值是否可比较或可评定，是否设定了合理的统计范围与计算公式。</w:t>
      </w:r>
    </w:p>
    <w:p>
      <w:pPr>
        <w:numPr>
          <w:ilvl w:val="0"/>
          <w:numId w:val="0"/>
        </w:numPr>
        <w:spacing w:line="360" w:lineRule="auto"/>
        <w:ind w:left="0" w:leftChars="0" w:firstLine="0" w:firstLineChars="0"/>
        <w:jc w:val="both"/>
        <w:rPr>
          <w:rFonts w:hint="eastAsia"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2.专项债事前绩效评估</w:t>
      </w:r>
    </w:p>
    <w:p>
      <w:pPr>
        <w:numPr>
          <w:ilvl w:val="0"/>
          <w:numId w:val="0"/>
        </w:numPr>
        <w:spacing w:line="360" w:lineRule="auto"/>
        <w:ind w:left="0" w:leftChars="0" w:firstLine="0" w:firstLineChars="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2-1技术要求：</w:t>
      </w:r>
    </w:p>
    <w:p>
      <w:pPr>
        <w:numPr>
          <w:ilvl w:val="0"/>
          <w:numId w:val="0"/>
        </w:numPr>
        <w:spacing w:line="360" w:lineRule="auto"/>
        <w:ind w:left="0" w:leftChars="0" w:firstLine="480" w:firstLineChars="200"/>
        <w:jc w:val="both"/>
        <w:rPr>
          <w:rFonts w:hint="eastAsia" w:ascii="宋体" w:hAnsi="宋体" w:cs="宋体"/>
          <w:color w:val="000000"/>
          <w:sz w:val="24"/>
          <w:szCs w:val="24"/>
          <w:vertAlign w:val="baseline"/>
          <w:lang w:val="en-US" w:eastAsia="zh-CN"/>
        </w:rPr>
      </w:pPr>
      <w:r>
        <w:rPr>
          <w:rFonts w:hint="eastAsia" w:ascii="宋体" w:hAnsi="宋体" w:eastAsia="宋体" w:cs="宋体"/>
          <w:sz w:val="24"/>
          <w:szCs w:val="32"/>
          <w:lang w:val="en-US" w:eastAsia="zh-CN"/>
        </w:rPr>
        <w:t>★</w:t>
      </w:r>
      <w:r>
        <w:rPr>
          <w:rFonts w:hint="eastAsia" w:ascii="宋体" w:hAnsi="宋体" w:cs="宋体"/>
          <w:color w:val="000000"/>
          <w:sz w:val="24"/>
          <w:szCs w:val="24"/>
          <w:vertAlign w:val="baseline"/>
          <w:lang w:val="en-US" w:eastAsia="zh-CN"/>
        </w:rPr>
        <w:t>投标商要根据绩效管理的工作要求和相关行业标准、历史数据，以材料审核为主，实地考察为辅，独立、客观、公正地对重点项目开展事前绩效评估，出具评审报告或意见（报告中的意见要具体明了，若发现项目难以实现或预期效益不明确，应提出调整意见或终止意见）。</w:t>
      </w:r>
    </w:p>
    <w:p>
      <w:pPr>
        <w:numPr>
          <w:ilvl w:val="0"/>
          <w:numId w:val="0"/>
        </w:numPr>
        <w:spacing w:line="360" w:lineRule="auto"/>
        <w:ind w:left="0" w:leftChars="0" w:firstLine="0" w:firstLineChars="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2-2事前评估要点：</w:t>
      </w:r>
    </w:p>
    <w:p>
      <w:pPr>
        <w:numPr>
          <w:ilvl w:val="0"/>
          <w:numId w:val="0"/>
        </w:numPr>
        <w:spacing w:line="360" w:lineRule="auto"/>
        <w:ind w:left="0" w:leftChars="0" w:firstLine="480" w:firstLineChars="200"/>
        <w:jc w:val="both"/>
        <w:rPr>
          <w:rFonts w:hint="eastAsia" w:ascii="宋体" w:hAnsi="宋体" w:cs="宋体"/>
          <w:color w:val="000000"/>
          <w:sz w:val="24"/>
          <w:szCs w:val="24"/>
          <w:vertAlign w:val="baseline"/>
          <w:lang w:val="en-US" w:eastAsia="zh-CN"/>
        </w:rPr>
      </w:pPr>
      <w:r>
        <w:rPr>
          <w:rFonts w:hint="eastAsia" w:ascii="宋体" w:hAnsi="宋体" w:eastAsia="宋体" w:cs="宋体"/>
          <w:sz w:val="24"/>
          <w:szCs w:val="32"/>
          <w:lang w:val="en-US" w:eastAsia="zh-CN"/>
        </w:rPr>
        <w:t>★</w:t>
      </w:r>
      <w:r>
        <w:rPr>
          <w:rFonts w:hint="eastAsia" w:ascii="宋体" w:hAnsi="宋体" w:cs="宋体"/>
          <w:color w:val="000000"/>
          <w:sz w:val="24"/>
          <w:szCs w:val="24"/>
          <w:vertAlign w:val="baseline"/>
          <w:lang w:val="en-US" w:eastAsia="zh-CN"/>
        </w:rPr>
        <w:t>绩效评价的内容，主要包括预算申报的必要性、投入经济性、绩效目标合理性、实施方案可行性、筹资合规性等。</w:t>
      </w:r>
    </w:p>
    <w:p>
      <w:pPr>
        <w:numPr>
          <w:ilvl w:val="0"/>
          <w:numId w:val="0"/>
        </w:numPr>
        <w:spacing w:line="360" w:lineRule="auto"/>
        <w:ind w:left="0" w:leftChars="0"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申报的必要性。支出政策和项目立项依据是否充分，是否符合中央、省和市决策部署，是否符合事业发展规划和部门职责，是否与当前经济社会发展阶段相适应；现实需求是否迫切、是否具有可持续性、可替代性，是否有确定的服务对象或受益对象，是否与其他政策和项目重复交叉，是否属于公共财政投入或保障范围。</w:t>
      </w:r>
    </w:p>
    <w:p>
      <w:pPr>
        <w:numPr>
          <w:ilvl w:val="0"/>
          <w:numId w:val="0"/>
        </w:numPr>
        <w:spacing w:line="360" w:lineRule="auto"/>
        <w:ind w:left="0" w:leftChars="0"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(2）投入经济性。支出政策和项目的财政投入测算方法是否科学，测算依据是否充分，测算标准是否合理，成本与效益是否匹配等。</w:t>
      </w:r>
    </w:p>
    <w:p>
      <w:pPr>
        <w:numPr>
          <w:ilvl w:val="0"/>
          <w:numId w:val="0"/>
        </w:numPr>
        <w:spacing w:line="360" w:lineRule="auto"/>
        <w:ind w:left="0" w:leftChars="0"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(3）目标合理性。支出政策和项目绩效目标是否明确，资金使用的预期产出和效益是否设置细化、量化的指标，绩效目标与政策是否具有相关性、是否具备显著的经济、社会、生态效益和可持续性等。</w:t>
      </w:r>
    </w:p>
    <w:p>
      <w:pPr>
        <w:numPr>
          <w:ilvl w:val="0"/>
          <w:numId w:val="0"/>
        </w:numPr>
        <w:spacing w:line="360" w:lineRule="auto"/>
        <w:ind w:firstLine="480" w:firstLineChars="200"/>
        <w:jc w:val="both"/>
        <w:rPr>
          <w:rFonts w:hint="default"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4）实施可行性。支出政策和项目实施方案的基础保障条件是否具备，相关管理制度是否健全、有效，论证程序是否规范，组织实施方案、措施、计划、完成时限是否科学、合理、可行，不确定性因素和风险是否可控等。</w:t>
      </w:r>
    </w:p>
    <w:p>
      <w:pPr>
        <w:numPr>
          <w:ilvl w:val="0"/>
          <w:numId w:val="0"/>
        </w:numPr>
        <w:spacing w:line="360" w:lineRule="auto"/>
        <w:ind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5）筹资合规性。支出政策和项目筹资渠道是否明确和合法合规，筹资方式是否合理，是否属于公共财政支持范围，是否符合事权与支出责任相适应的原则，申请资金是否考虑财政承受能力，投入方式是否最优等。</w:t>
      </w:r>
    </w:p>
    <w:p>
      <w:pPr>
        <w:numPr>
          <w:ilvl w:val="0"/>
          <w:numId w:val="0"/>
        </w:numPr>
        <w:spacing w:line="360" w:lineRule="auto"/>
        <w:ind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（6）可持续性。主要评价项目落实是否有全面、有效的保障指施，相关资源是否能保障可持续实施，是否按规定开展财政可承受能力评价。</w:t>
      </w:r>
    </w:p>
    <w:p>
      <w:pPr>
        <w:numPr>
          <w:ilvl w:val="0"/>
          <w:numId w:val="0"/>
        </w:numPr>
        <w:spacing w:line="360" w:lineRule="auto"/>
        <w:jc w:val="both"/>
        <w:rPr>
          <w:rFonts w:hint="eastAsia"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3.部门整体绩效评价</w:t>
      </w:r>
    </w:p>
    <w:p>
      <w:pPr>
        <w:numPr>
          <w:ilvl w:val="0"/>
          <w:numId w:val="0"/>
        </w:numPr>
        <w:spacing w:line="360" w:lineRule="auto"/>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3-1技术要求：</w:t>
      </w:r>
    </w:p>
    <w:p>
      <w:pPr>
        <w:numPr>
          <w:ilvl w:val="0"/>
          <w:numId w:val="0"/>
        </w:numPr>
        <w:spacing w:line="360" w:lineRule="auto"/>
        <w:ind w:firstLine="480" w:firstLineChars="200"/>
        <w:jc w:val="both"/>
        <w:rPr>
          <w:rFonts w:hint="eastAsia" w:ascii="宋体" w:hAnsi="宋体" w:cs="宋体"/>
          <w:color w:val="000000"/>
          <w:sz w:val="24"/>
          <w:szCs w:val="24"/>
          <w:vertAlign w:val="baseline"/>
          <w:lang w:val="en-US" w:eastAsia="zh-CN"/>
        </w:rPr>
      </w:pPr>
      <w:r>
        <w:rPr>
          <w:rFonts w:hint="eastAsia" w:ascii="宋体" w:hAnsi="宋体" w:eastAsia="宋体" w:cs="宋体"/>
          <w:sz w:val="24"/>
          <w:szCs w:val="32"/>
          <w:lang w:val="en-US" w:eastAsia="zh-CN"/>
        </w:rPr>
        <w:t>★</w:t>
      </w:r>
      <w:r>
        <w:rPr>
          <w:rFonts w:hint="eastAsia" w:ascii="宋体" w:hAnsi="宋体" w:cs="宋体"/>
          <w:color w:val="000000"/>
          <w:sz w:val="24"/>
          <w:szCs w:val="24"/>
          <w:vertAlign w:val="baseline"/>
          <w:lang w:val="en-US" w:eastAsia="zh-CN"/>
        </w:rPr>
        <w:t>投标商通过运用科学、规范、合理的评价方法、指标体系和评价标准，对项目绩效总目标和阶段性目标、项目预期达到的经济效益、社会效益、环境效益和可持续发展等进行绩效评价，总结发现项目实施过程中好的经验和做法，找出存在的不足和问题，提出具体改进措施，进一步提高财政资源配置效率和资金使用效益。</w:t>
      </w:r>
    </w:p>
    <w:p>
      <w:pPr>
        <w:numPr>
          <w:ilvl w:val="0"/>
          <w:numId w:val="0"/>
        </w:numPr>
        <w:spacing w:line="360" w:lineRule="auto"/>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3-2 绩效评价要点：</w:t>
      </w:r>
    </w:p>
    <w:p>
      <w:pPr>
        <w:numPr>
          <w:ilvl w:val="0"/>
          <w:numId w:val="0"/>
        </w:numPr>
        <w:spacing w:line="360" w:lineRule="auto"/>
        <w:ind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(1）项目决策。主要考察项目立项情况和项目绩效指标设置情況，按项目立项情况包括立项依据适应性、前期工作充分性等指标：项目绩效指标设置情况可以分为绩效目标的合理性、规范性和有效性等内容。</w:t>
      </w:r>
    </w:p>
    <w:p>
      <w:pPr>
        <w:numPr>
          <w:ilvl w:val="0"/>
          <w:numId w:val="0"/>
        </w:numPr>
        <w:spacing w:line="360" w:lineRule="auto"/>
        <w:ind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(2）项目管理。主要包含财务管理和业务管理指标，财务管理指标主要考察财务管理情况、预算完成率、预算调整率等可量化的指标；业务管理指标包含项目绩效运行监控开展情况和项目过程质量监控情况等。</w:t>
      </w:r>
    </w:p>
    <w:p>
      <w:pPr>
        <w:numPr>
          <w:ilvl w:val="0"/>
          <w:numId w:val="0"/>
        </w:numPr>
        <w:spacing w:line="360" w:lineRule="auto"/>
        <w:ind w:firstLine="480" w:firstLineChars="200"/>
        <w:jc w:val="both"/>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(3）项目产出。主要考察项目目标完成情况、项目完成及时性、项目完成质量等。项目目标完成情况的下级指标根据项目立项时绩效目标制定。</w:t>
      </w:r>
    </w:p>
    <w:p>
      <w:pPr>
        <w:numPr>
          <w:ilvl w:val="0"/>
          <w:numId w:val="0"/>
        </w:numPr>
        <w:spacing w:line="360" w:lineRule="auto"/>
        <w:ind w:firstLine="480" w:firstLineChars="200"/>
        <w:jc w:val="both"/>
        <w:rPr>
          <w:rFonts w:hint="eastAsia" w:ascii="宋体" w:hAnsi="宋体" w:cs="宋体"/>
          <w:b/>
          <w:bCs/>
          <w:color w:val="000000"/>
          <w:sz w:val="24"/>
          <w:szCs w:val="24"/>
          <w:vertAlign w:val="baseline"/>
          <w:lang w:val="en-US" w:eastAsia="zh-CN"/>
        </w:rPr>
      </w:pPr>
      <w:r>
        <w:rPr>
          <w:rFonts w:hint="eastAsia" w:ascii="宋体" w:hAnsi="宋体" w:cs="宋体"/>
          <w:color w:val="000000"/>
          <w:sz w:val="24"/>
          <w:szCs w:val="24"/>
          <w:vertAlign w:val="baseline"/>
          <w:lang w:val="en-US" w:eastAsia="zh-CN"/>
        </w:rPr>
        <w:t>（4）项目效益。包括经济效益、社会效益、生态效益、可持续影响、满意度等。</w:t>
      </w:r>
    </w:p>
    <w:p>
      <w:pPr>
        <w:pStyle w:val="2"/>
        <w:numPr>
          <w:ilvl w:val="0"/>
          <w:numId w:val="0"/>
        </w:numPr>
        <w:ind w:leftChars="0"/>
        <w:rPr>
          <w:rFonts w:hint="eastAsia"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4.投标商须完成指定的具体项目，包括但不限于清单中的主要项目：</w:t>
      </w:r>
    </w:p>
    <w:p>
      <w:pPr>
        <w:pStyle w:val="2"/>
        <w:numPr>
          <w:ilvl w:val="0"/>
          <w:numId w:val="0"/>
        </w:numPr>
        <w:ind w:leftChars="0"/>
        <w:jc w:val="left"/>
        <w:rPr>
          <w:rFonts w:hint="eastAsia" w:ascii="宋体" w:hAnsi="宋体" w:cs="宋体"/>
          <w:b w:val="0"/>
          <w:bCs w:val="0"/>
          <w:color w:val="000000"/>
          <w:sz w:val="24"/>
          <w:szCs w:val="24"/>
          <w:vertAlign w:val="baseline"/>
          <w:lang w:val="en-US" w:eastAsia="zh-CN"/>
        </w:rPr>
      </w:pPr>
      <w:r>
        <w:rPr>
          <w:rFonts w:hint="eastAsia" w:ascii="宋体" w:hAnsi="宋体" w:cs="宋体"/>
          <w:b w:val="0"/>
          <w:bCs w:val="0"/>
          <w:color w:val="000000"/>
          <w:sz w:val="24"/>
          <w:szCs w:val="24"/>
          <w:vertAlign w:val="baseline"/>
          <w:lang w:val="en-US" w:eastAsia="zh-CN"/>
        </w:rPr>
        <w:t>主要项目清单：</w:t>
      </w:r>
    </w:p>
    <w:p>
      <w:pPr>
        <w:pStyle w:val="2"/>
        <w:numPr>
          <w:ilvl w:val="0"/>
          <w:numId w:val="0"/>
        </w:numPr>
        <w:ind w:leftChars="0"/>
        <w:rPr>
          <w:rFonts w:hint="eastAsia" w:ascii="宋体" w:hAnsi="宋体" w:cs="宋体"/>
          <w:color w:val="000000"/>
          <w:sz w:val="24"/>
          <w:szCs w:val="24"/>
          <w:vertAlign w:val="baseline"/>
          <w:lang w:val="en-US" w:eastAsia="zh-CN"/>
        </w:rPr>
      </w:pPr>
      <w:r>
        <w:rPr>
          <w:rFonts w:hint="eastAsia" w:ascii="宋体" w:hAnsi="宋体" w:eastAsia="宋体" w:cs="宋体"/>
          <w:sz w:val="24"/>
          <w:szCs w:val="32"/>
          <w:lang w:val="en-US" w:eastAsia="zh-CN"/>
        </w:rPr>
        <w:t>★</w:t>
      </w:r>
      <w:r>
        <w:rPr>
          <w:rFonts w:hint="eastAsia" w:ascii="宋体" w:hAnsi="宋体" w:cs="宋体"/>
          <w:color w:val="000000"/>
          <w:sz w:val="24"/>
          <w:szCs w:val="24"/>
          <w:vertAlign w:val="baseline"/>
          <w:lang w:val="en-US" w:eastAsia="zh-CN"/>
        </w:rPr>
        <w:t>1、2023年年度单位整体支出绩效自评；</w:t>
      </w:r>
    </w:p>
    <w:p>
      <w:pPr>
        <w:pStyle w:val="2"/>
        <w:numPr>
          <w:ilvl w:val="0"/>
          <w:numId w:val="0"/>
        </w:numPr>
        <w:ind w:leftChars="0"/>
        <w:rPr>
          <w:rFonts w:hint="eastAsia" w:ascii="宋体" w:hAnsi="宋体" w:cs="宋体"/>
          <w:color w:val="000000"/>
          <w:sz w:val="24"/>
          <w:szCs w:val="24"/>
          <w:vertAlign w:val="baseline"/>
          <w:lang w:val="en-US" w:eastAsia="zh-CN"/>
        </w:rPr>
      </w:pPr>
      <w:r>
        <w:rPr>
          <w:rFonts w:hint="eastAsia" w:ascii="宋体" w:hAnsi="宋体" w:eastAsia="宋体" w:cs="宋体"/>
          <w:sz w:val="24"/>
          <w:szCs w:val="32"/>
          <w:lang w:val="en-US" w:eastAsia="zh-CN"/>
        </w:rPr>
        <w:t>★</w:t>
      </w:r>
      <w:r>
        <w:rPr>
          <w:rFonts w:hint="eastAsia" w:ascii="宋体" w:hAnsi="宋体" w:cs="宋体"/>
          <w:color w:val="000000"/>
          <w:sz w:val="24"/>
          <w:szCs w:val="24"/>
          <w:vertAlign w:val="baseline"/>
          <w:lang w:val="en-US" w:eastAsia="zh-CN"/>
        </w:rPr>
        <w:t>2、2023年度新增专项债券项目资金绩效评价；</w:t>
      </w:r>
    </w:p>
    <w:p>
      <w:pPr>
        <w:pStyle w:val="2"/>
        <w:numPr>
          <w:ilvl w:val="0"/>
          <w:numId w:val="0"/>
        </w:numPr>
        <w:ind w:leftChars="0"/>
        <w:rPr>
          <w:rFonts w:hint="eastAsia" w:ascii="宋体" w:hAnsi="宋体" w:cs="宋体"/>
          <w:color w:val="000000"/>
          <w:sz w:val="24"/>
          <w:szCs w:val="24"/>
          <w:vertAlign w:val="baseline"/>
          <w:lang w:val="en-US" w:eastAsia="zh-CN"/>
        </w:rPr>
      </w:pPr>
      <w:r>
        <w:rPr>
          <w:rFonts w:hint="eastAsia" w:ascii="宋体" w:hAnsi="宋体" w:eastAsia="宋体" w:cs="宋体"/>
          <w:sz w:val="24"/>
          <w:szCs w:val="32"/>
          <w:lang w:val="en-US" w:eastAsia="zh-CN"/>
        </w:rPr>
        <w:t>★</w:t>
      </w:r>
      <w:r>
        <w:rPr>
          <w:rFonts w:hint="eastAsia" w:ascii="宋体" w:hAnsi="宋体" w:cs="宋体"/>
          <w:color w:val="000000"/>
          <w:sz w:val="24"/>
          <w:szCs w:val="24"/>
          <w:vertAlign w:val="baseline"/>
          <w:lang w:val="en-US" w:eastAsia="zh-CN"/>
        </w:rPr>
        <w:t>3、2024年度单位整体支出绩效目标；</w:t>
      </w:r>
    </w:p>
    <w:p>
      <w:pPr>
        <w:pStyle w:val="2"/>
        <w:numPr>
          <w:ilvl w:val="0"/>
          <w:numId w:val="0"/>
        </w:numPr>
        <w:ind w:leftChars="0"/>
        <w:rPr>
          <w:rFonts w:hint="eastAsia" w:ascii="宋体" w:hAnsi="宋体" w:cs="宋体"/>
          <w:color w:val="000000"/>
          <w:sz w:val="24"/>
          <w:szCs w:val="24"/>
          <w:vertAlign w:val="baseline"/>
          <w:lang w:val="en-US" w:eastAsia="zh-CN"/>
        </w:rPr>
      </w:pPr>
      <w:r>
        <w:rPr>
          <w:rFonts w:hint="eastAsia" w:ascii="宋体" w:hAnsi="宋体" w:eastAsia="宋体" w:cs="宋体"/>
          <w:sz w:val="24"/>
          <w:szCs w:val="32"/>
          <w:lang w:val="en-US" w:eastAsia="zh-CN"/>
        </w:rPr>
        <w:t>★</w:t>
      </w:r>
      <w:r>
        <w:rPr>
          <w:rFonts w:hint="eastAsia" w:ascii="宋体" w:hAnsi="宋体" w:cs="宋体"/>
          <w:color w:val="000000"/>
          <w:sz w:val="24"/>
          <w:szCs w:val="24"/>
          <w:vertAlign w:val="baseline"/>
          <w:lang w:val="en-US" w:eastAsia="zh-CN"/>
        </w:rPr>
        <w:t>4、2023年项目资金绩效评价（26个项目）；</w:t>
      </w:r>
    </w:p>
    <w:p>
      <w:pPr>
        <w:pStyle w:val="2"/>
        <w:numPr>
          <w:ilvl w:val="0"/>
          <w:numId w:val="0"/>
        </w:numPr>
        <w:ind w:leftChars="0"/>
        <w:rPr>
          <w:rFonts w:hint="default" w:ascii="宋体" w:hAnsi="宋体" w:cs="宋体"/>
          <w:color w:val="000000"/>
          <w:sz w:val="24"/>
          <w:szCs w:val="24"/>
          <w:vertAlign w:val="baseline"/>
          <w:lang w:val="en-US" w:eastAsia="zh-CN"/>
        </w:rPr>
      </w:pPr>
      <w:r>
        <w:rPr>
          <w:rFonts w:hint="eastAsia" w:ascii="宋体" w:hAnsi="宋体" w:eastAsia="宋体" w:cs="宋体"/>
          <w:sz w:val="24"/>
          <w:szCs w:val="32"/>
          <w:lang w:val="en-US" w:eastAsia="zh-CN"/>
        </w:rPr>
        <w:t>★</w:t>
      </w:r>
      <w:r>
        <w:rPr>
          <w:rFonts w:hint="eastAsia" w:ascii="宋体" w:hAnsi="宋体" w:cs="宋体"/>
          <w:color w:val="000000"/>
          <w:sz w:val="24"/>
          <w:szCs w:val="24"/>
          <w:vertAlign w:val="baseline"/>
          <w:lang w:val="en-US" w:eastAsia="zh-CN"/>
        </w:rPr>
        <w:t>5、2024年项目资金绩效目标。</w:t>
      </w:r>
    </w:p>
    <w:p>
      <w:pPr>
        <w:numPr>
          <w:ilvl w:val="0"/>
          <w:numId w:val="0"/>
        </w:numPr>
        <w:spacing w:line="360" w:lineRule="auto"/>
        <w:jc w:val="both"/>
        <w:rPr>
          <w:rFonts w:hint="eastAsia"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5.投标商提供免费的其他咨询服务</w:t>
      </w:r>
    </w:p>
    <w:p>
      <w:pPr>
        <w:pStyle w:val="2"/>
        <w:numPr>
          <w:ilvl w:val="0"/>
          <w:numId w:val="0"/>
        </w:numPr>
        <w:ind w:leftChars="0"/>
        <w:rPr>
          <w:rFonts w:hint="default" w:ascii="宋体" w:hAnsi="宋体" w:cs="宋体"/>
          <w:color w:val="000000"/>
          <w:sz w:val="24"/>
          <w:szCs w:val="24"/>
          <w:vertAlign w:val="baseline"/>
          <w:lang w:val="en-US" w:eastAsia="zh-CN"/>
        </w:rPr>
      </w:pPr>
    </w:p>
    <w:p>
      <w:pPr>
        <w:pStyle w:val="3"/>
        <w:jc w:val="both"/>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ascii="宋体" w:hAnsi="宋体" w:cs="宋体"/>
          <w:color w:val="auto"/>
          <w:sz w:val="32"/>
          <w:szCs w:val="32"/>
        </w:rPr>
      </w:pPr>
      <w:r>
        <w:rPr>
          <w:rFonts w:hint="eastAsia" w:ascii="宋体" w:hAnsi="宋体" w:cs="宋体"/>
          <w:color w:val="auto"/>
          <w:sz w:val="32"/>
          <w:szCs w:val="32"/>
        </w:rPr>
        <w:t>第四章  资格证明文件</w:t>
      </w:r>
    </w:p>
    <w:p>
      <w:pPr>
        <w:spacing w:line="360" w:lineRule="auto"/>
        <w:ind w:right="141"/>
        <w:rPr>
          <w:rFonts w:ascii="宋体" w:hAnsi="宋体" w:cs="宋体"/>
          <w:color w:val="auto"/>
          <w:spacing w:val="4"/>
          <w:sz w:val="24"/>
        </w:rPr>
      </w:pPr>
      <w:r>
        <w:rPr>
          <w:rFonts w:hint="eastAsia" w:ascii="宋体" w:hAnsi="宋体" w:cs="宋体"/>
          <w:color w:val="auto"/>
          <w:spacing w:val="4"/>
          <w:sz w:val="24"/>
        </w:rPr>
        <w:t>一、供应商有效的</w:t>
      </w:r>
      <w:r>
        <w:rPr>
          <w:rFonts w:hint="eastAsia" w:ascii="宋体" w:hAnsi="宋体" w:eastAsia="宋体" w:cs="宋体"/>
          <w:color w:val="000000"/>
          <w:sz w:val="24"/>
          <w:szCs w:val="24"/>
          <w:lang w:eastAsia="zh-CN"/>
        </w:rPr>
        <w:t>营业执照</w:t>
      </w:r>
      <w:r>
        <w:rPr>
          <w:rFonts w:hint="eastAsia" w:ascii="宋体" w:hAnsi="宋体" w:cs="宋体"/>
          <w:color w:val="auto"/>
          <w:spacing w:val="4"/>
          <w:sz w:val="24"/>
        </w:rPr>
        <w:t>，或自然人身份证明，或其他非企业组织证明独立承担民事责任能力的文件（复印件并加盖公章）；</w:t>
      </w:r>
    </w:p>
    <w:p>
      <w:pPr>
        <w:spacing w:line="360" w:lineRule="auto"/>
        <w:ind w:right="141"/>
        <w:rPr>
          <w:rFonts w:ascii="宋体" w:hAnsi="宋体" w:cs="宋体"/>
          <w:color w:val="auto"/>
          <w:spacing w:val="4"/>
          <w:sz w:val="24"/>
        </w:rPr>
      </w:pPr>
      <w:r>
        <w:rPr>
          <w:rFonts w:hint="eastAsia" w:ascii="宋体" w:hAnsi="宋体" w:cs="宋体"/>
          <w:color w:val="auto"/>
          <w:spacing w:val="4"/>
          <w:sz w:val="24"/>
        </w:rPr>
        <w:t>二、法定代表人身份证（正、反面复印件加盖公章）；</w:t>
      </w:r>
    </w:p>
    <w:p>
      <w:pPr>
        <w:pStyle w:val="17"/>
        <w:spacing w:line="360" w:lineRule="auto"/>
        <w:ind w:left="0" w:leftChars="0" w:firstLine="0" w:firstLineChars="0"/>
        <w:rPr>
          <w:rFonts w:hint="eastAsia" w:ascii="宋体" w:hAnsi="宋体" w:cs="宋体"/>
          <w:color w:val="auto"/>
          <w:spacing w:val="4"/>
          <w:sz w:val="24"/>
          <w:lang w:eastAsia="zh-CN"/>
        </w:rPr>
      </w:pPr>
      <w:r>
        <w:rPr>
          <w:rFonts w:hint="eastAsia" w:ascii="宋体" w:hAnsi="宋体" w:cs="宋体"/>
          <w:color w:val="auto"/>
          <w:spacing w:val="4"/>
          <w:sz w:val="24"/>
        </w:rPr>
        <w:t>三、法定代表人授权函（原件）及被授权人身份证（正、反面复印件加盖公章）</w:t>
      </w:r>
      <w:r>
        <w:rPr>
          <w:rFonts w:hint="eastAsia" w:ascii="宋体" w:hAnsi="宋体" w:cs="宋体"/>
          <w:color w:val="auto"/>
          <w:spacing w:val="4"/>
          <w:sz w:val="24"/>
          <w:lang w:eastAsia="zh-CN"/>
        </w:rPr>
        <w:t>；</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四、</w:t>
      </w:r>
      <w:r>
        <w:rPr>
          <w:rFonts w:hint="eastAsia" w:ascii="宋体" w:hAnsi="宋体" w:eastAsia="宋体" w:cs="宋体"/>
          <w:i w:val="0"/>
          <w:iCs w:val="0"/>
          <w:caps w:val="0"/>
          <w:color w:val="333333"/>
          <w:spacing w:val="0"/>
          <w:sz w:val="24"/>
          <w:szCs w:val="24"/>
          <w:shd w:val="clear" w:color="auto" w:fill="FFFFFF"/>
        </w:rPr>
        <w:t>须提供由会计事务所出具的2022年度财务审计报告（复印件加盖公章）或其基本开户银行出具的银行资信证明（扫描件或复印件）。</w:t>
      </w:r>
    </w:p>
    <w:p>
      <w:pPr>
        <w:rPr>
          <w:rFonts w:hint="eastAsia"/>
          <w:lang w:eastAsia="zh-CN"/>
        </w:rPr>
      </w:pPr>
    </w:p>
    <w:p>
      <w:pPr>
        <w:pStyle w:val="17"/>
        <w:spacing w:line="360" w:lineRule="auto"/>
        <w:ind w:left="0" w:leftChars="0" w:firstLine="474" w:firstLineChars="200"/>
        <w:rPr>
          <w:rFonts w:ascii="宋体" w:hAnsi="宋体" w:cs="宋体"/>
          <w:b/>
          <w:bCs/>
          <w:color w:val="auto"/>
          <w:spacing w:val="-2"/>
          <w:sz w:val="24"/>
        </w:rPr>
      </w:pPr>
      <w:r>
        <w:rPr>
          <w:rFonts w:ascii="宋体" w:hAnsi="宋体" w:cs="宋体"/>
          <w:b/>
          <w:bCs/>
          <w:color w:val="auto"/>
          <w:spacing w:val="-2"/>
          <w:sz w:val="24"/>
        </w:rPr>
        <w:t>注：</w:t>
      </w:r>
    </w:p>
    <w:p>
      <w:pPr>
        <w:pStyle w:val="17"/>
        <w:numPr>
          <w:ilvl w:val="0"/>
          <w:numId w:val="6"/>
        </w:numPr>
        <w:spacing w:line="360" w:lineRule="auto"/>
        <w:ind w:left="0" w:leftChars="0" w:firstLine="474" w:firstLineChars="200"/>
        <w:jc w:val="left"/>
        <w:rPr>
          <w:rFonts w:ascii="宋体" w:hAnsi="宋体" w:cs="宋体"/>
          <w:b/>
          <w:bCs/>
          <w:color w:val="auto"/>
          <w:spacing w:val="-2"/>
          <w:sz w:val="24"/>
        </w:rPr>
      </w:pPr>
      <w:r>
        <w:rPr>
          <w:rFonts w:ascii="宋体" w:hAnsi="宋体" w:cs="宋体"/>
          <w:b/>
          <w:bCs/>
          <w:color w:val="auto"/>
          <w:spacing w:val="-2"/>
          <w:sz w:val="24"/>
        </w:rPr>
        <w:t>以上所有资格全部为</w:t>
      </w:r>
      <w:r>
        <w:rPr>
          <w:rFonts w:hint="eastAsia" w:ascii="宋体" w:hAnsi="宋体" w:cs="宋体"/>
          <w:b/>
          <w:bCs/>
          <w:color w:val="auto"/>
          <w:spacing w:val="-2"/>
          <w:sz w:val="24"/>
        </w:rPr>
        <w:t>竞争性磋商文件</w:t>
      </w:r>
      <w:r>
        <w:rPr>
          <w:rFonts w:ascii="宋体" w:hAnsi="宋体" w:cs="宋体"/>
          <w:b/>
          <w:bCs/>
          <w:color w:val="auto"/>
          <w:spacing w:val="-2"/>
          <w:sz w:val="24"/>
        </w:rPr>
        <w:t>的实质性要求，有一项不符合即为</w:t>
      </w:r>
      <w:r>
        <w:rPr>
          <w:rFonts w:hint="eastAsia" w:ascii="宋体" w:hAnsi="宋体" w:cs="宋体"/>
          <w:b/>
          <w:bCs/>
          <w:color w:val="auto"/>
          <w:spacing w:val="-2"/>
          <w:sz w:val="24"/>
        </w:rPr>
        <w:t>无效</w:t>
      </w:r>
      <w:r>
        <w:rPr>
          <w:rFonts w:ascii="宋体" w:hAnsi="宋体" w:cs="宋体"/>
          <w:b/>
          <w:bCs/>
          <w:color w:val="auto"/>
          <w:spacing w:val="-2"/>
          <w:sz w:val="24"/>
        </w:rPr>
        <w:t>磋商响应</w:t>
      </w:r>
      <w:r>
        <w:rPr>
          <w:rFonts w:ascii="宋体" w:hAnsi="宋体" w:cs="宋体"/>
          <w:b/>
          <w:bCs/>
          <w:color w:val="auto"/>
          <w:sz w:val="24"/>
        </w:rPr>
        <w:t>。</w:t>
      </w:r>
    </w:p>
    <w:p>
      <w:pPr>
        <w:pStyle w:val="17"/>
        <w:numPr>
          <w:ilvl w:val="0"/>
          <w:numId w:val="6"/>
        </w:numPr>
        <w:spacing w:line="360" w:lineRule="auto"/>
        <w:ind w:left="0" w:leftChars="0" w:firstLine="474" w:firstLineChars="200"/>
        <w:jc w:val="left"/>
        <w:rPr>
          <w:rFonts w:ascii="宋体" w:hAnsi="宋体" w:cs="宋体"/>
          <w:b/>
          <w:bCs/>
          <w:color w:val="auto"/>
          <w:spacing w:val="-2"/>
          <w:sz w:val="24"/>
        </w:rPr>
      </w:pPr>
      <w:r>
        <w:rPr>
          <w:rFonts w:hint="eastAsia" w:ascii="宋体" w:hAnsi="宋体" w:cs="宋体"/>
          <w:b/>
          <w:bCs/>
          <w:color w:val="auto"/>
          <w:spacing w:val="-2"/>
          <w:sz w:val="24"/>
        </w:rPr>
        <w:t>提供的复印件不清晰、无法辨认或内容不符合规定，该项内容将视为无效。</w:t>
      </w:r>
    </w:p>
    <w:p>
      <w:pPr>
        <w:pStyle w:val="17"/>
        <w:spacing w:line="360" w:lineRule="auto"/>
        <w:ind w:left="0" w:leftChars="0" w:firstLine="474" w:firstLineChars="200"/>
        <w:jc w:val="left"/>
        <w:rPr>
          <w:rFonts w:ascii="宋体" w:hAnsi="宋体" w:cs="宋体"/>
          <w:b/>
          <w:bCs/>
          <w:color w:val="auto"/>
          <w:spacing w:val="-2"/>
          <w:sz w:val="24"/>
        </w:rPr>
      </w:pPr>
      <w:r>
        <w:rPr>
          <w:rFonts w:hint="eastAsia" w:ascii="宋体" w:hAnsi="宋体" w:cs="宋体"/>
          <w:b/>
          <w:bCs/>
          <w:color w:val="auto"/>
          <w:spacing w:val="-2"/>
          <w:sz w:val="24"/>
        </w:rPr>
        <w:t>3.资格审查的内容若有一项未提供或达不到检查标准，将导致其不具备提交磋商响应的资格，且不允许在磋商后补正。</w:t>
      </w:r>
    </w:p>
    <w:p>
      <w:pPr>
        <w:pStyle w:val="3"/>
        <w:rPr>
          <w:rFonts w:ascii="宋体" w:hAnsi="宋体" w:cs="宋体"/>
          <w:color w:val="auto"/>
          <w:sz w:val="32"/>
          <w:szCs w:val="32"/>
        </w:rPr>
      </w:pPr>
    </w:p>
    <w:p>
      <w:pPr>
        <w:pStyle w:val="3"/>
        <w:rPr>
          <w:rFonts w:ascii="宋体" w:hAnsi="宋体" w:cs="宋体"/>
          <w:color w:val="auto"/>
          <w:sz w:val="32"/>
          <w:szCs w:val="32"/>
        </w:rPr>
      </w:pPr>
    </w:p>
    <w:p>
      <w:pPr>
        <w:pStyle w:val="3"/>
        <w:rPr>
          <w:rFonts w:ascii="宋体" w:hAnsi="宋体" w:cs="宋体"/>
          <w:color w:val="auto"/>
          <w:sz w:val="32"/>
          <w:szCs w:val="32"/>
        </w:rPr>
      </w:pPr>
    </w:p>
    <w:p>
      <w:pPr>
        <w:pStyle w:val="3"/>
        <w:rPr>
          <w:rFonts w:ascii="宋体" w:hAnsi="宋体" w:cs="宋体"/>
          <w:color w:val="auto"/>
          <w:sz w:val="32"/>
          <w:szCs w:val="32"/>
        </w:rPr>
      </w:pPr>
    </w:p>
    <w:p>
      <w:pPr>
        <w:pStyle w:val="3"/>
        <w:rPr>
          <w:rFonts w:ascii="宋体" w:hAnsi="宋体" w:cs="宋体"/>
          <w:color w:val="auto"/>
          <w:sz w:val="32"/>
          <w:szCs w:val="32"/>
        </w:rPr>
      </w:pPr>
    </w:p>
    <w:p>
      <w:pPr>
        <w:pStyle w:val="3"/>
        <w:rPr>
          <w:rFonts w:ascii="宋体" w:hAnsi="宋体" w:cs="宋体"/>
          <w:color w:val="auto"/>
          <w:sz w:val="32"/>
          <w:szCs w:val="32"/>
        </w:rPr>
      </w:pPr>
    </w:p>
    <w:p>
      <w:pPr>
        <w:pStyle w:val="3"/>
        <w:rPr>
          <w:rFonts w:ascii="宋体" w:hAnsi="宋体" w:cs="宋体"/>
          <w:color w:val="auto"/>
          <w:sz w:val="32"/>
          <w:szCs w:val="32"/>
        </w:rPr>
      </w:pPr>
    </w:p>
    <w:p>
      <w:pPr>
        <w:pStyle w:val="3"/>
        <w:rPr>
          <w:rFonts w:ascii="宋体" w:hAnsi="宋体" w:cs="宋体"/>
          <w:color w:val="auto"/>
          <w:sz w:val="32"/>
          <w:szCs w:val="32"/>
        </w:rPr>
      </w:pPr>
    </w:p>
    <w:p>
      <w:pPr>
        <w:rPr>
          <w:rFonts w:ascii="宋体" w:hAnsi="宋体" w:cs="宋体"/>
          <w:color w:val="auto"/>
          <w:sz w:val="32"/>
          <w:szCs w:val="32"/>
        </w:rPr>
      </w:pPr>
    </w:p>
    <w:p>
      <w:pPr>
        <w:pStyle w:val="8"/>
        <w:rPr>
          <w:rFonts w:ascii="宋体" w:hAnsi="宋体" w:cs="宋体"/>
          <w:color w:val="auto"/>
          <w:sz w:val="32"/>
          <w:szCs w:val="32"/>
        </w:rPr>
      </w:pPr>
    </w:p>
    <w:p>
      <w:pPr>
        <w:pStyle w:val="8"/>
        <w:rPr>
          <w:rFonts w:ascii="宋体" w:hAnsi="宋体" w:cs="宋体"/>
          <w:color w:val="auto"/>
          <w:sz w:val="32"/>
          <w:szCs w:val="32"/>
        </w:rPr>
      </w:pPr>
    </w:p>
    <w:p>
      <w:pPr>
        <w:pStyle w:val="8"/>
        <w:rPr>
          <w:rFonts w:ascii="宋体" w:hAnsi="宋体" w:cs="宋体"/>
          <w:color w:val="auto"/>
          <w:sz w:val="32"/>
          <w:szCs w:val="32"/>
        </w:rPr>
      </w:pPr>
    </w:p>
    <w:p>
      <w:pPr>
        <w:pStyle w:val="8"/>
        <w:rPr>
          <w:rFonts w:ascii="宋体" w:hAnsi="宋体" w:cs="宋体"/>
          <w:color w:val="auto"/>
          <w:sz w:val="32"/>
          <w:szCs w:val="32"/>
        </w:rPr>
      </w:pPr>
    </w:p>
    <w:p>
      <w:pPr>
        <w:pStyle w:val="8"/>
        <w:rPr>
          <w:rFonts w:ascii="宋体" w:hAnsi="宋体" w:cs="宋体"/>
          <w:color w:val="auto"/>
          <w:sz w:val="32"/>
          <w:szCs w:val="32"/>
        </w:rPr>
      </w:pPr>
    </w:p>
    <w:p>
      <w:pPr>
        <w:pStyle w:val="19"/>
        <w:ind w:left="0" w:leftChars="0" w:firstLine="0" w:firstLineChars="0"/>
        <w:rPr>
          <w:color w:val="auto"/>
        </w:rPr>
      </w:pPr>
    </w:p>
    <w:p>
      <w:pPr>
        <w:pStyle w:val="3"/>
        <w:rPr>
          <w:rFonts w:hint="eastAsia" w:ascii="宋体" w:hAnsi="宋体" w:cs="宋体"/>
          <w:color w:val="auto"/>
          <w:sz w:val="32"/>
          <w:szCs w:val="32"/>
        </w:rPr>
      </w:pPr>
    </w:p>
    <w:p>
      <w:pPr>
        <w:pStyle w:val="3"/>
        <w:rPr>
          <w:rFonts w:ascii="宋体" w:hAnsi="宋体" w:cs="宋体"/>
          <w:color w:val="auto"/>
          <w:sz w:val="32"/>
          <w:szCs w:val="32"/>
        </w:rPr>
      </w:pPr>
      <w:r>
        <w:rPr>
          <w:rFonts w:hint="eastAsia" w:ascii="宋体" w:hAnsi="宋体" w:cs="宋体"/>
          <w:color w:val="auto"/>
          <w:sz w:val="32"/>
          <w:szCs w:val="32"/>
        </w:rPr>
        <w:t>第五章  磋商办法</w:t>
      </w:r>
    </w:p>
    <w:p>
      <w:pPr>
        <w:spacing w:line="360" w:lineRule="auto"/>
        <w:outlineLvl w:val="1"/>
        <w:rPr>
          <w:rFonts w:ascii="宋体" w:cs="宋体"/>
          <w:b/>
          <w:color w:val="auto"/>
          <w:sz w:val="24"/>
        </w:rPr>
      </w:pPr>
      <w:bookmarkStart w:id="86" w:name="_Toc16313"/>
      <w:r>
        <w:rPr>
          <w:rFonts w:ascii="宋体" w:hAnsi="宋体" w:cs="宋体"/>
          <w:b/>
          <w:color w:val="auto"/>
          <w:sz w:val="24"/>
        </w:rPr>
        <w:t>1.</w:t>
      </w:r>
      <w:r>
        <w:rPr>
          <w:rFonts w:hint="eastAsia" w:ascii="宋体" w:hAnsi="宋体" w:cs="宋体"/>
          <w:b/>
          <w:color w:val="auto"/>
          <w:sz w:val="24"/>
        </w:rPr>
        <w:t>磋商小组的组建</w:t>
      </w:r>
      <w:bookmarkEnd w:id="86"/>
    </w:p>
    <w:p>
      <w:pPr>
        <w:autoSpaceDN w:val="0"/>
        <w:spacing w:line="360" w:lineRule="auto"/>
        <w:rPr>
          <w:rFonts w:ascii="宋体" w:cs="宋体"/>
          <w:color w:val="auto"/>
          <w:sz w:val="24"/>
        </w:rPr>
      </w:pPr>
      <w:r>
        <w:rPr>
          <w:rFonts w:ascii="宋体" w:hAnsi="宋体" w:cs="宋体"/>
          <w:color w:val="auto"/>
          <w:sz w:val="24"/>
        </w:rPr>
        <w:t xml:space="preserve">1.1 </w:t>
      </w:r>
      <w:r>
        <w:rPr>
          <w:rFonts w:hint="eastAsia" w:ascii="宋体" w:hAnsi="宋体" w:cs="宋体"/>
          <w:color w:val="auto"/>
          <w:sz w:val="24"/>
        </w:rPr>
        <w:t>磋商小组由采购人代表和评审专家共</w:t>
      </w:r>
      <w:r>
        <w:rPr>
          <w:rFonts w:ascii="宋体" w:hAnsi="宋体" w:cs="宋体"/>
          <w:color w:val="auto"/>
          <w:sz w:val="24"/>
        </w:rPr>
        <w:t>3</w:t>
      </w:r>
      <w:r>
        <w:rPr>
          <w:rFonts w:hint="eastAsia" w:ascii="宋体" w:hAnsi="宋体" w:cs="宋体"/>
          <w:color w:val="auto"/>
          <w:sz w:val="24"/>
        </w:rPr>
        <w:t>人以上单数组成，其中评审专家人数不得少于磋商小组成员总数的</w:t>
      </w:r>
      <w:r>
        <w:rPr>
          <w:rFonts w:ascii="宋体" w:hAnsi="宋体" w:cs="宋体"/>
          <w:color w:val="auto"/>
          <w:sz w:val="24"/>
        </w:rPr>
        <w:t>2/3</w:t>
      </w:r>
      <w:r>
        <w:rPr>
          <w:rFonts w:hint="eastAsia" w:ascii="宋体" w:hAnsi="宋体" w:cs="宋体"/>
          <w:color w:val="auto"/>
          <w:sz w:val="24"/>
        </w:rPr>
        <w:t>。采购人代表不得以评审专家身份参加本部门或本单位采购项目的评审。</w:t>
      </w:r>
    </w:p>
    <w:p>
      <w:pPr>
        <w:spacing w:line="360" w:lineRule="auto"/>
        <w:outlineLvl w:val="1"/>
        <w:rPr>
          <w:rFonts w:ascii="宋体" w:cs="宋体"/>
          <w:b/>
          <w:bCs/>
          <w:color w:val="auto"/>
          <w:kern w:val="0"/>
          <w:sz w:val="24"/>
        </w:rPr>
      </w:pPr>
      <w:bookmarkStart w:id="87" w:name="_Toc2530"/>
      <w:r>
        <w:rPr>
          <w:rFonts w:ascii="宋体" w:hAnsi="宋体" w:cs="宋体"/>
          <w:b/>
          <w:bCs/>
          <w:color w:val="auto"/>
          <w:kern w:val="0"/>
          <w:sz w:val="24"/>
        </w:rPr>
        <w:t>2.</w:t>
      </w:r>
      <w:r>
        <w:rPr>
          <w:rFonts w:hint="eastAsia" w:ascii="宋体" w:hAnsi="宋体" w:cs="宋体"/>
          <w:b/>
          <w:bCs/>
          <w:color w:val="auto"/>
          <w:kern w:val="0"/>
          <w:sz w:val="24"/>
        </w:rPr>
        <w:t>竞争性磋商程序</w:t>
      </w:r>
      <w:bookmarkEnd w:id="87"/>
    </w:p>
    <w:p>
      <w:pPr>
        <w:spacing w:line="360" w:lineRule="auto"/>
        <w:rPr>
          <w:rFonts w:ascii="宋体" w:cs="宋体"/>
          <w:color w:val="auto"/>
          <w:sz w:val="24"/>
        </w:rPr>
      </w:pPr>
      <w:r>
        <w:rPr>
          <w:rFonts w:hint="eastAsia" w:ascii="宋体" w:hAnsi="宋体" w:cs="宋体"/>
          <w:color w:val="auto"/>
          <w:kern w:val="0"/>
          <w:sz w:val="24"/>
          <w:lang w:val="en-US" w:eastAsia="zh-CN"/>
        </w:rPr>
        <w:t>资质</w:t>
      </w:r>
      <w:r>
        <w:rPr>
          <w:rFonts w:hint="eastAsia" w:ascii="宋体" w:hAnsi="宋体" w:cs="宋体"/>
          <w:color w:val="auto"/>
          <w:kern w:val="0"/>
          <w:sz w:val="24"/>
        </w:rPr>
        <w:t>审查、竞争性磋商、最后报价、综合评分、推荐成交供应商。</w:t>
      </w:r>
      <w:r>
        <w:rPr>
          <w:rFonts w:hint="eastAsia" w:ascii="宋体" w:hAnsi="宋体" w:cs="宋体"/>
          <w:b/>
          <w:bCs/>
          <w:color w:val="auto"/>
          <w:sz w:val="24"/>
        </w:rPr>
        <w:t>（供应商有以下任何一项不满足，则视为无效磋商响应）</w:t>
      </w:r>
    </w:p>
    <w:p>
      <w:pPr>
        <w:pStyle w:val="17"/>
        <w:spacing w:line="360" w:lineRule="auto"/>
        <w:ind w:left="0" w:leftChars="0"/>
        <w:rPr>
          <w:rFonts w:ascii="宋体" w:hAnsi="宋体" w:cs="宋体"/>
          <w:b/>
          <w:bCs/>
          <w:color w:val="auto"/>
          <w:sz w:val="24"/>
          <w:highlight w:val="none"/>
        </w:rPr>
      </w:pPr>
      <w:bookmarkStart w:id="88" w:name="_Toc999"/>
      <w:r>
        <w:rPr>
          <w:rFonts w:ascii="宋体" w:hAnsi="宋体" w:cs="宋体"/>
          <w:b/>
          <w:bCs/>
          <w:color w:val="auto"/>
          <w:kern w:val="0"/>
          <w:sz w:val="24"/>
          <w:highlight w:val="none"/>
        </w:rPr>
        <w:t xml:space="preserve">2.1 </w:t>
      </w:r>
      <w:r>
        <w:rPr>
          <w:rFonts w:hint="eastAsia" w:ascii="宋体" w:hAnsi="宋体" w:cs="宋体"/>
          <w:b/>
          <w:bCs/>
          <w:color w:val="auto"/>
          <w:kern w:val="0"/>
          <w:sz w:val="24"/>
          <w:highlight w:val="none"/>
          <w:lang w:val="en-US" w:eastAsia="zh-CN"/>
        </w:rPr>
        <w:t>资质</w:t>
      </w:r>
      <w:r>
        <w:rPr>
          <w:rFonts w:hint="eastAsia" w:ascii="宋体" w:hAnsi="宋体" w:cs="宋体"/>
          <w:b/>
          <w:bCs/>
          <w:color w:val="auto"/>
          <w:kern w:val="0"/>
          <w:sz w:val="24"/>
          <w:highlight w:val="none"/>
        </w:rPr>
        <w:t>审查</w:t>
      </w:r>
      <w:r>
        <w:rPr>
          <w:rFonts w:hint="eastAsia" w:ascii="宋体" w:hAnsi="宋体" w:cs="宋体"/>
          <w:b/>
          <w:bCs/>
          <w:color w:val="auto"/>
          <w:sz w:val="24"/>
          <w:highlight w:val="none"/>
        </w:rPr>
        <w:t>；</w:t>
      </w:r>
    </w:p>
    <w:p>
      <w:pPr>
        <w:autoSpaceDN w:val="0"/>
        <w:spacing w:line="360" w:lineRule="auto"/>
        <w:rPr>
          <w:rFonts w:ascii="宋体" w:cs="宋体"/>
          <w:color w:val="auto"/>
          <w:sz w:val="24"/>
          <w:highlight w:val="none"/>
        </w:rPr>
      </w:pPr>
      <w:r>
        <w:rPr>
          <w:rFonts w:ascii="宋体" w:hAnsi="宋体" w:cs="宋体"/>
          <w:color w:val="auto"/>
          <w:sz w:val="24"/>
          <w:highlight w:val="none"/>
        </w:rPr>
        <w:t xml:space="preserve">2.1.1 </w:t>
      </w:r>
      <w:r>
        <w:rPr>
          <w:rFonts w:hint="eastAsia" w:ascii="宋体" w:hAnsi="宋体" w:cs="宋体"/>
          <w:color w:val="auto"/>
          <w:sz w:val="24"/>
          <w:highlight w:val="none"/>
          <w:lang w:val="en-US" w:eastAsia="zh-CN"/>
        </w:rPr>
        <w:t>磋商小组对按照磋商文件要求的资质条件对投标文件进行审核，若有一项资质不满足磋商文件要求，视为无效投标。</w:t>
      </w:r>
      <w:r>
        <w:rPr>
          <w:rFonts w:hint="eastAsia" w:ascii="宋体" w:hAnsi="宋体" w:cs="宋体"/>
          <w:color w:val="auto"/>
          <w:sz w:val="24"/>
          <w:highlight w:val="none"/>
        </w:rPr>
        <w:t>磋商小组在对响应文件进行审查时，可以要求供应商对响应文件中含义不明确、同类问题表述不一致或者有明显文字和计算错误的内容等作出必要的澄清、说明或者更正。</w:t>
      </w:r>
    </w:p>
    <w:p>
      <w:pPr>
        <w:autoSpaceDN w:val="0"/>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磋商小组要求供应商澄清、说明或者更正响应文件应当以书面形式作出。供应商的澄清、说明或者更正应当由法定代表人或其授权代表签字或者加盖公章。</w:t>
      </w:r>
    </w:p>
    <w:p>
      <w:pPr>
        <w:autoSpaceDE w:val="0"/>
        <w:autoSpaceDN w:val="0"/>
        <w:adjustRightInd w:val="0"/>
        <w:spacing w:line="500" w:lineRule="exact"/>
        <w:jc w:val="left"/>
        <w:outlineLvl w:val="2"/>
        <w:rPr>
          <w:rFonts w:ascii="宋体" w:cs="宋体"/>
          <w:b/>
          <w:bCs/>
          <w:color w:val="auto"/>
          <w:kern w:val="0"/>
          <w:sz w:val="24"/>
          <w:highlight w:val="none"/>
        </w:rPr>
      </w:pPr>
      <w:r>
        <w:rPr>
          <w:rFonts w:ascii="宋体" w:hAnsi="宋体" w:cs="宋体"/>
          <w:b/>
          <w:bCs/>
          <w:color w:val="auto"/>
          <w:kern w:val="0"/>
          <w:sz w:val="24"/>
          <w:highlight w:val="none"/>
        </w:rPr>
        <w:t xml:space="preserve">2.2 </w:t>
      </w:r>
      <w:r>
        <w:rPr>
          <w:rFonts w:hint="eastAsia" w:ascii="宋体" w:hAnsi="宋体" w:cs="宋体"/>
          <w:b/>
          <w:bCs/>
          <w:color w:val="auto"/>
          <w:kern w:val="0"/>
          <w:sz w:val="24"/>
          <w:highlight w:val="none"/>
        </w:rPr>
        <w:t>竞争性磋商</w:t>
      </w:r>
    </w:p>
    <w:p>
      <w:pPr>
        <w:autoSpaceDE w:val="0"/>
        <w:autoSpaceDN w:val="0"/>
        <w:adjustRightInd w:val="0"/>
        <w:spacing w:line="500" w:lineRule="exact"/>
        <w:jc w:val="left"/>
        <w:rPr>
          <w:rFonts w:ascii="宋体" w:cs="宋体"/>
          <w:color w:val="auto"/>
          <w:sz w:val="24"/>
          <w:highlight w:val="none"/>
        </w:rPr>
      </w:pPr>
      <w:r>
        <w:rPr>
          <w:rFonts w:ascii="宋体" w:hAnsi="宋体" w:cs="宋体"/>
          <w:color w:val="auto"/>
          <w:kern w:val="0"/>
          <w:sz w:val="24"/>
          <w:highlight w:val="none"/>
        </w:rPr>
        <w:t xml:space="preserve">2.2.1 </w:t>
      </w:r>
      <w:r>
        <w:rPr>
          <w:rFonts w:hint="eastAsia" w:ascii="宋体" w:hAnsi="宋体" w:cs="宋体"/>
          <w:color w:val="auto"/>
          <w:kern w:val="0"/>
          <w:sz w:val="24"/>
          <w:highlight w:val="none"/>
          <w:lang w:val="en-US" w:eastAsia="zh-CN"/>
        </w:rPr>
        <w:t>资质</w:t>
      </w:r>
      <w:r>
        <w:rPr>
          <w:rFonts w:hint="eastAsia" w:ascii="宋体" w:hAnsi="宋体" w:cs="宋体"/>
          <w:color w:val="auto"/>
          <w:kern w:val="0"/>
          <w:sz w:val="24"/>
          <w:highlight w:val="none"/>
        </w:rPr>
        <w:t>审查结束后，磋商小组所有成员应当集中与单一供应商分别进行磋商，并给予所有参加磋商的供应商平等的磋商机会。</w:t>
      </w:r>
      <w:r>
        <w:rPr>
          <w:rFonts w:hint="eastAsia" w:ascii="宋体" w:hAnsi="宋体" w:cs="宋体"/>
          <w:color w:val="auto"/>
          <w:sz w:val="24"/>
          <w:highlight w:val="none"/>
        </w:rPr>
        <w:t>在磋商过程中，磋商小组可以根据磋商文件和磋商情况实质性变动采购需求中的技术、服务要求以及合同草案条款。</w:t>
      </w:r>
    </w:p>
    <w:p>
      <w:pPr>
        <w:autoSpaceDE w:val="0"/>
        <w:autoSpaceDN w:val="0"/>
        <w:adjustRightInd w:val="0"/>
        <w:spacing w:line="500" w:lineRule="exact"/>
        <w:jc w:val="left"/>
        <w:rPr>
          <w:rFonts w:ascii="宋体" w:cs="宋体"/>
          <w:color w:val="auto"/>
          <w:kern w:val="0"/>
          <w:sz w:val="24"/>
          <w:highlight w:val="none"/>
        </w:rPr>
      </w:pPr>
      <w:r>
        <w:rPr>
          <w:rFonts w:ascii="宋体" w:hAnsi="宋体" w:cs="宋体"/>
          <w:color w:val="auto"/>
          <w:kern w:val="0"/>
          <w:sz w:val="24"/>
          <w:highlight w:val="none"/>
        </w:rPr>
        <w:t>2.2.</w:t>
      </w:r>
      <w:r>
        <w:rPr>
          <w:rFonts w:ascii="宋体" w:hAnsi="宋体" w:cs="宋体"/>
          <w:color w:val="auto"/>
          <w:sz w:val="24"/>
          <w:highlight w:val="none"/>
        </w:rPr>
        <w:t xml:space="preserve">2 </w:t>
      </w:r>
      <w:r>
        <w:rPr>
          <w:rFonts w:hint="eastAsia" w:ascii="宋体" w:hAnsi="宋体" w:cs="宋体"/>
          <w:color w:val="auto"/>
          <w:kern w:val="0"/>
          <w:sz w:val="24"/>
          <w:highlight w:val="none"/>
        </w:rPr>
        <w:t>对磋商文件作出的实质性变动是磋商文件的有效组成部分，磋商小组应当及时以书面形式同时通知所有参加磋商的供应商。</w:t>
      </w:r>
      <w:r>
        <w:rPr>
          <w:rFonts w:ascii="宋体" w:hAnsi="宋体" w:cs="宋体"/>
          <w:color w:val="auto"/>
          <w:kern w:val="0"/>
          <w:sz w:val="24"/>
          <w:highlight w:val="none"/>
        </w:rPr>
        <w:t xml:space="preserve"> </w:t>
      </w:r>
    </w:p>
    <w:p>
      <w:pPr>
        <w:autoSpaceDE w:val="0"/>
        <w:autoSpaceDN w:val="0"/>
        <w:adjustRightInd w:val="0"/>
        <w:spacing w:line="500" w:lineRule="exact"/>
        <w:jc w:val="left"/>
        <w:rPr>
          <w:rFonts w:ascii="宋体" w:cs="宋体"/>
          <w:b/>
          <w:bCs/>
          <w:color w:val="auto"/>
          <w:kern w:val="0"/>
          <w:sz w:val="24"/>
          <w:highlight w:val="none"/>
        </w:rPr>
      </w:pPr>
      <w:r>
        <w:rPr>
          <w:rFonts w:ascii="宋体" w:hAnsi="宋体" w:cs="宋体"/>
          <w:color w:val="auto"/>
          <w:kern w:val="0"/>
          <w:sz w:val="24"/>
          <w:highlight w:val="none"/>
        </w:rPr>
        <w:t xml:space="preserve">2.2.3 </w:t>
      </w:r>
      <w:r>
        <w:rPr>
          <w:rFonts w:hint="eastAsia" w:ascii="宋体" w:hAnsi="宋体" w:cs="宋体"/>
          <w:color w:val="auto"/>
          <w:kern w:val="0"/>
          <w:sz w:val="24"/>
          <w:highlight w:val="none"/>
        </w:rPr>
        <w:t>供应商应当按照磋商文件的变动情况和磋商小组的要求重新提交响应文件，并由其法定代表人或授权代表签字或者加盖公章。（</w:t>
      </w:r>
      <w:r>
        <w:rPr>
          <w:rFonts w:hint="eastAsia" w:ascii="宋体" w:hAnsi="宋体" w:cs="宋体"/>
          <w:b/>
          <w:bCs/>
          <w:color w:val="auto"/>
          <w:kern w:val="0"/>
          <w:sz w:val="24"/>
          <w:highlight w:val="none"/>
        </w:rPr>
        <w:t>注：由授权代表签字的，应当附法定代表人授权书原件。</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pPr>
        <w:autoSpaceDE w:val="0"/>
        <w:autoSpaceDN w:val="0"/>
        <w:adjustRightInd w:val="0"/>
        <w:spacing w:line="500" w:lineRule="exact"/>
        <w:jc w:val="left"/>
        <w:outlineLvl w:val="2"/>
        <w:rPr>
          <w:rFonts w:ascii="宋体" w:cs="宋体"/>
          <w:b/>
          <w:bCs/>
          <w:color w:val="auto"/>
          <w:kern w:val="0"/>
          <w:sz w:val="24"/>
        </w:rPr>
      </w:pPr>
      <w:r>
        <w:rPr>
          <w:rFonts w:ascii="宋体" w:hAnsi="宋体" w:cs="宋体"/>
          <w:b/>
          <w:bCs/>
          <w:color w:val="auto"/>
          <w:kern w:val="0"/>
          <w:sz w:val="24"/>
        </w:rPr>
        <w:t xml:space="preserve">2.3 </w:t>
      </w:r>
      <w:r>
        <w:rPr>
          <w:rFonts w:hint="eastAsia" w:ascii="宋体" w:hAnsi="宋体" w:cs="宋体"/>
          <w:b/>
          <w:bCs/>
          <w:color w:val="auto"/>
          <w:kern w:val="0"/>
          <w:sz w:val="24"/>
        </w:rPr>
        <w:t>最后报价</w:t>
      </w:r>
      <w:bookmarkEnd w:id="88"/>
    </w:p>
    <w:p>
      <w:pPr>
        <w:autoSpaceDE w:val="0"/>
        <w:autoSpaceDN w:val="0"/>
        <w:adjustRightInd w:val="0"/>
        <w:spacing w:line="500" w:lineRule="exact"/>
        <w:jc w:val="left"/>
        <w:rPr>
          <w:rFonts w:ascii="宋体" w:cs="宋体"/>
          <w:color w:val="auto"/>
          <w:kern w:val="0"/>
          <w:sz w:val="24"/>
        </w:rPr>
      </w:pPr>
      <w:r>
        <w:rPr>
          <w:rFonts w:ascii="宋体" w:hAnsi="宋体" w:cs="宋体"/>
          <w:color w:val="auto"/>
          <w:kern w:val="0"/>
          <w:sz w:val="24"/>
        </w:rPr>
        <w:t xml:space="preserve">2.3.1 </w:t>
      </w:r>
      <w:r>
        <w:rPr>
          <w:rFonts w:hint="eastAsia" w:ascii="宋体" w:hAnsi="宋体" w:cs="宋体"/>
          <w:color w:val="auto"/>
          <w:kern w:val="0"/>
          <w:sz w:val="24"/>
        </w:rPr>
        <w:t>磋商文件能够详细列明采购标的的技术、服务要求的，磋商结束后，磋商小组应当要求所有实质性响应的供应商在规定时间内提交最后报价。</w:t>
      </w:r>
      <w:r>
        <w:rPr>
          <w:rFonts w:ascii="宋体" w:hAnsi="宋体" w:cs="宋体"/>
          <w:color w:val="auto"/>
          <w:kern w:val="0"/>
          <w:sz w:val="24"/>
        </w:rPr>
        <w:t xml:space="preserve"> </w:t>
      </w:r>
    </w:p>
    <w:p>
      <w:pPr>
        <w:autoSpaceDE w:val="0"/>
        <w:autoSpaceDN w:val="0"/>
        <w:adjustRightInd w:val="0"/>
        <w:spacing w:line="500" w:lineRule="exact"/>
        <w:jc w:val="left"/>
        <w:rPr>
          <w:rFonts w:ascii="宋体" w:cs="宋体"/>
          <w:color w:val="auto"/>
          <w:kern w:val="0"/>
          <w:sz w:val="24"/>
        </w:rPr>
      </w:pPr>
      <w:r>
        <w:rPr>
          <w:rFonts w:ascii="宋体" w:hAnsi="宋体" w:cs="宋体"/>
          <w:color w:val="auto"/>
          <w:kern w:val="0"/>
          <w:sz w:val="24"/>
        </w:rPr>
        <w:t xml:space="preserve">2.3.2 </w:t>
      </w:r>
      <w:r>
        <w:rPr>
          <w:rFonts w:hint="eastAsia" w:ascii="宋体" w:hAnsi="宋体" w:cs="宋体"/>
          <w:color w:val="auto"/>
          <w:kern w:val="0"/>
          <w:sz w:val="24"/>
        </w:rPr>
        <w:t>磋商文件不能详细列明采购标的的技术、服务要求，需经磋商由供应商提供最终设计方案或解决方案的，磋商结束后，磋商小组应当按照少数服从多数的原则投票推荐</w:t>
      </w:r>
      <w:r>
        <w:rPr>
          <w:rFonts w:ascii="宋体" w:hAnsi="宋体" w:cs="宋体"/>
          <w:color w:val="auto"/>
          <w:kern w:val="0"/>
          <w:sz w:val="24"/>
        </w:rPr>
        <w:t>3</w:t>
      </w:r>
      <w:r>
        <w:rPr>
          <w:rFonts w:hint="eastAsia" w:ascii="宋体" w:hAnsi="宋体" w:cs="宋体"/>
          <w:color w:val="auto"/>
          <w:kern w:val="0"/>
          <w:sz w:val="24"/>
        </w:rPr>
        <w:t>家（含）以上供应商的设计方案或者解决方案，并要求其在规定时间内提交最后报价。</w:t>
      </w:r>
      <w:r>
        <w:rPr>
          <w:rFonts w:ascii="宋体" w:hAnsi="宋体" w:cs="宋体"/>
          <w:color w:val="auto"/>
          <w:kern w:val="0"/>
          <w:sz w:val="24"/>
        </w:rPr>
        <w:t xml:space="preserve"> </w:t>
      </w:r>
    </w:p>
    <w:p>
      <w:pPr>
        <w:autoSpaceDE w:val="0"/>
        <w:autoSpaceDN w:val="0"/>
        <w:adjustRightInd w:val="0"/>
        <w:spacing w:line="500" w:lineRule="exact"/>
        <w:jc w:val="left"/>
        <w:rPr>
          <w:rFonts w:ascii="宋体" w:cs="宋体"/>
          <w:color w:val="auto"/>
          <w:kern w:val="0"/>
          <w:sz w:val="24"/>
        </w:rPr>
      </w:pPr>
      <w:r>
        <w:rPr>
          <w:rFonts w:ascii="宋体" w:hAnsi="宋体" w:cs="宋体"/>
          <w:color w:val="auto"/>
          <w:kern w:val="0"/>
          <w:sz w:val="24"/>
        </w:rPr>
        <w:t xml:space="preserve">2.3.3 </w:t>
      </w:r>
      <w:r>
        <w:rPr>
          <w:rFonts w:hint="eastAsia" w:ascii="宋体" w:hAnsi="宋体" w:cs="宋体"/>
          <w:color w:val="auto"/>
          <w:kern w:val="0"/>
          <w:sz w:val="24"/>
        </w:rPr>
        <w:t>最后报价是供应商响应文件的有效组成部分。</w:t>
      </w:r>
      <w:r>
        <w:rPr>
          <w:rFonts w:ascii="宋体" w:hAnsi="宋体" w:cs="宋体"/>
          <w:color w:val="auto"/>
          <w:kern w:val="0"/>
          <w:sz w:val="24"/>
        </w:rPr>
        <w:t xml:space="preserve"> </w:t>
      </w:r>
    </w:p>
    <w:p>
      <w:pPr>
        <w:autoSpaceDE w:val="0"/>
        <w:autoSpaceDN w:val="0"/>
        <w:adjustRightInd w:val="0"/>
        <w:spacing w:line="500" w:lineRule="exact"/>
        <w:jc w:val="left"/>
        <w:rPr>
          <w:rFonts w:ascii="宋体" w:cs="宋体"/>
          <w:color w:val="auto"/>
          <w:kern w:val="0"/>
          <w:sz w:val="24"/>
        </w:rPr>
      </w:pPr>
      <w:r>
        <w:rPr>
          <w:rFonts w:ascii="宋体" w:hAnsi="宋体" w:cs="宋体"/>
          <w:color w:val="auto"/>
          <w:kern w:val="0"/>
          <w:sz w:val="24"/>
        </w:rPr>
        <w:t xml:space="preserve">2.3.4 </w:t>
      </w:r>
      <w:r>
        <w:rPr>
          <w:rFonts w:hint="eastAsia" w:ascii="宋体" w:hAnsi="宋体" w:cs="宋体"/>
          <w:color w:val="auto"/>
          <w:kern w:val="0"/>
          <w:sz w:val="24"/>
        </w:rPr>
        <w:t>参加磋商的供应商应当对磋商的承诺和最后报价以书面形式确认，并由授权代表签字。</w:t>
      </w:r>
      <w:r>
        <w:rPr>
          <w:rFonts w:ascii="宋体" w:hAnsi="宋体" w:cs="宋体"/>
          <w:color w:val="auto"/>
          <w:kern w:val="0"/>
          <w:sz w:val="24"/>
        </w:rPr>
        <w:t xml:space="preserve"> </w:t>
      </w:r>
    </w:p>
    <w:p>
      <w:pPr>
        <w:autoSpaceDE w:val="0"/>
        <w:autoSpaceDN w:val="0"/>
        <w:adjustRightInd w:val="0"/>
        <w:spacing w:line="500" w:lineRule="exact"/>
        <w:jc w:val="left"/>
        <w:outlineLvl w:val="2"/>
        <w:rPr>
          <w:rFonts w:ascii="宋体" w:cs="宋体"/>
          <w:b/>
          <w:bCs/>
          <w:color w:val="auto"/>
          <w:kern w:val="0"/>
          <w:sz w:val="24"/>
        </w:rPr>
      </w:pPr>
      <w:bookmarkStart w:id="89" w:name="_Toc7967"/>
      <w:r>
        <w:rPr>
          <w:rFonts w:ascii="宋体" w:hAnsi="宋体" w:cs="宋体"/>
          <w:b/>
          <w:bCs/>
          <w:color w:val="auto"/>
          <w:kern w:val="0"/>
          <w:sz w:val="24"/>
        </w:rPr>
        <w:t xml:space="preserve">2.4 </w:t>
      </w:r>
      <w:r>
        <w:rPr>
          <w:rFonts w:hint="eastAsia" w:ascii="宋体" w:hAnsi="宋体" w:cs="宋体"/>
          <w:b/>
          <w:bCs/>
          <w:color w:val="auto"/>
          <w:kern w:val="0"/>
          <w:sz w:val="24"/>
        </w:rPr>
        <w:t>综合评分</w:t>
      </w:r>
      <w:bookmarkEnd w:id="89"/>
    </w:p>
    <w:p>
      <w:pPr>
        <w:autoSpaceDE w:val="0"/>
        <w:autoSpaceDN w:val="0"/>
        <w:adjustRightInd w:val="0"/>
        <w:spacing w:line="500" w:lineRule="exact"/>
        <w:jc w:val="left"/>
        <w:rPr>
          <w:rFonts w:ascii="宋体" w:cs="宋体"/>
          <w:color w:val="auto"/>
          <w:kern w:val="0"/>
          <w:sz w:val="24"/>
        </w:rPr>
      </w:pPr>
      <w:r>
        <w:rPr>
          <w:rFonts w:ascii="宋体" w:hAnsi="宋体" w:cs="宋体"/>
          <w:color w:val="auto"/>
          <w:kern w:val="0"/>
          <w:sz w:val="24"/>
        </w:rPr>
        <w:t xml:space="preserve">2.4.1 </w:t>
      </w:r>
      <w:r>
        <w:rPr>
          <w:rFonts w:hint="eastAsia" w:ascii="宋体" w:hAnsi="宋体" w:cs="宋体"/>
          <w:color w:val="auto"/>
          <w:kern w:val="0"/>
          <w:sz w:val="24"/>
        </w:rPr>
        <w:t>磋商结束后，磋商小组应当要求所有实质性响应的供应商在规定时间内提交最后报价，经磋商确定最终采购需求和提交最后报价的供应商后，由磋商小组采用综合评分法对提交最后报价的供应商的响应文件和最后报价进行综合评分。</w:t>
      </w:r>
      <w:r>
        <w:rPr>
          <w:rFonts w:ascii="宋体" w:hAnsi="宋体" w:cs="宋体"/>
          <w:color w:val="auto"/>
          <w:kern w:val="0"/>
          <w:sz w:val="24"/>
        </w:rPr>
        <w:t xml:space="preserve"> </w:t>
      </w:r>
    </w:p>
    <w:p>
      <w:pPr>
        <w:spacing w:line="500" w:lineRule="exact"/>
        <w:rPr>
          <w:rFonts w:ascii="宋体" w:cs="宋体"/>
          <w:color w:val="auto"/>
          <w:kern w:val="0"/>
          <w:sz w:val="24"/>
        </w:rPr>
      </w:pPr>
      <w:r>
        <w:rPr>
          <w:rFonts w:ascii="宋体" w:hAnsi="宋体" w:cs="宋体"/>
          <w:color w:val="auto"/>
          <w:kern w:val="0"/>
          <w:sz w:val="24"/>
        </w:rPr>
        <w:t xml:space="preserve">2.4.2 </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bookmarkStart w:id="90" w:name="_Toc433806399"/>
    </w:p>
    <w:bookmarkEnd w:id="90"/>
    <w:p>
      <w:pPr>
        <w:spacing w:line="500" w:lineRule="exact"/>
        <w:rPr>
          <w:rFonts w:ascii="宋体" w:cs="宋体"/>
          <w:color w:val="auto"/>
          <w:sz w:val="24"/>
        </w:rPr>
      </w:pPr>
      <w:r>
        <w:rPr>
          <w:rFonts w:ascii="宋体" w:hAnsi="宋体" w:cs="宋体"/>
          <w:color w:val="auto"/>
          <w:sz w:val="24"/>
        </w:rPr>
        <w:t xml:space="preserve">    </w:t>
      </w:r>
      <w:r>
        <w:rPr>
          <w:rFonts w:hint="eastAsia" w:ascii="宋体" w:hAnsi="宋体" w:cs="宋体"/>
          <w:color w:val="auto"/>
          <w:sz w:val="24"/>
        </w:rPr>
        <w:t>综合评分法中的价格分统一采用低价优先法计算，即满足磋商文件要求且最后报价最低的供应商的价格为磋商基准价，其价格分为满分。其他供应商的价格分统一按照下列公式计算：</w:t>
      </w:r>
    </w:p>
    <w:p>
      <w:pPr>
        <w:spacing w:line="500" w:lineRule="exact"/>
        <w:rPr>
          <w:rFonts w:ascii="宋体" w:cs="宋体"/>
          <w:color w:val="auto"/>
          <w:sz w:val="24"/>
        </w:rPr>
      </w:pPr>
      <w:r>
        <w:rPr>
          <w:rFonts w:ascii="宋体" w:hAnsi="宋体" w:cs="宋体"/>
          <w:color w:val="auto"/>
          <w:sz w:val="24"/>
        </w:rPr>
        <w:t xml:space="preserve">   </w:t>
      </w:r>
      <w:r>
        <w:rPr>
          <w:rFonts w:hint="eastAsia" w:ascii="宋体" w:hAnsi="宋体" w:cs="宋体"/>
          <w:color w:val="auto"/>
          <w:sz w:val="24"/>
        </w:rPr>
        <w:t>磋商报价得分</w:t>
      </w:r>
      <w:r>
        <w:rPr>
          <w:rFonts w:ascii="宋体" w:hAnsi="宋体" w:cs="宋体"/>
          <w:color w:val="auto"/>
          <w:sz w:val="24"/>
        </w:rPr>
        <w:t>=</w:t>
      </w:r>
      <w:r>
        <w:rPr>
          <w:rFonts w:hint="eastAsia" w:ascii="宋体" w:hAnsi="宋体" w:cs="宋体"/>
          <w:color w:val="auto"/>
          <w:sz w:val="24"/>
        </w:rPr>
        <w:t>（磋商基准价</w:t>
      </w:r>
      <w:r>
        <w:rPr>
          <w:rFonts w:ascii="宋体" w:hAnsi="宋体" w:cs="宋体"/>
          <w:color w:val="auto"/>
          <w:sz w:val="24"/>
        </w:rPr>
        <w:t>/</w:t>
      </w:r>
      <w:r>
        <w:rPr>
          <w:rFonts w:hint="eastAsia" w:ascii="宋体" w:hAnsi="宋体" w:cs="宋体"/>
          <w:color w:val="auto"/>
          <w:sz w:val="24"/>
        </w:rPr>
        <w:t>最后磋商报价）×价格权值×</w:t>
      </w:r>
      <w:r>
        <w:rPr>
          <w:rFonts w:hint="eastAsia" w:ascii="宋体" w:hAnsi="宋体" w:cs="宋体"/>
          <w:color w:val="auto"/>
          <w:kern w:val="0"/>
          <w:sz w:val="24"/>
        </w:rPr>
        <w:t>100%</w:t>
      </w:r>
    </w:p>
    <w:p>
      <w:pPr>
        <w:spacing w:line="500" w:lineRule="exact"/>
        <w:rPr>
          <w:rFonts w:ascii="宋体" w:cs="宋体"/>
          <w:color w:val="auto"/>
          <w:sz w:val="24"/>
        </w:rPr>
      </w:pPr>
      <w:r>
        <w:rPr>
          <w:rFonts w:ascii="宋体" w:hAnsi="宋体" w:cs="宋体"/>
          <w:color w:val="auto"/>
          <w:sz w:val="24"/>
        </w:rPr>
        <w:t>2.4.3</w:t>
      </w:r>
      <w:r>
        <w:rPr>
          <w:rFonts w:hint="eastAsia" w:ascii="宋体" w:hAnsi="宋体" w:cs="宋体"/>
          <w:color w:val="auto"/>
          <w:sz w:val="24"/>
        </w:rPr>
        <w:t>评分细则</w:t>
      </w:r>
    </w:p>
    <w:p>
      <w:pPr>
        <w:spacing w:line="500" w:lineRule="exact"/>
        <w:rPr>
          <w:rFonts w:ascii="宋体" w:cs="宋体"/>
          <w:color w:val="auto"/>
          <w:sz w:val="24"/>
        </w:rPr>
      </w:pPr>
      <w:r>
        <w:rPr>
          <w:rFonts w:ascii="宋体" w:hAnsi="宋体" w:cs="宋体"/>
          <w:color w:val="auto"/>
          <w:sz w:val="24"/>
        </w:rPr>
        <w:t>1.</w:t>
      </w:r>
      <w:r>
        <w:rPr>
          <w:rFonts w:hint="eastAsia" w:ascii="宋体" w:hAnsi="宋体" w:cs="宋体"/>
          <w:color w:val="auto"/>
          <w:sz w:val="24"/>
        </w:rPr>
        <w:t>本项目总分为</w:t>
      </w:r>
      <w:r>
        <w:rPr>
          <w:rFonts w:ascii="宋体" w:hAnsi="宋体" w:cs="宋体"/>
          <w:color w:val="auto"/>
          <w:sz w:val="24"/>
        </w:rPr>
        <w:t>100</w:t>
      </w:r>
      <w:r>
        <w:rPr>
          <w:rFonts w:hint="eastAsia" w:ascii="宋体" w:hAnsi="宋体" w:cs="宋体"/>
          <w:color w:val="auto"/>
          <w:sz w:val="24"/>
        </w:rPr>
        <w:t>分，其中，客观分为磋商小组共同认定，独立打分，存在不同意见的，磋商小组成员应分别做出书面说明。主观分由评委独立打分。</w:t>
      </w:r>
    </w:p>
    <w:p>
      <w:pPr>
        <w:spacing w:line="500" w:lineRule="exact"/>
        <w:rPr>
          <w:rFonts w:ascii="宋体" w:cs="宋体"/>
          <w:color w:val="auto"/>
          <w:sz w:val="24"/>
        </w:rPr>
      </w:pPr>
      <w:r>
        <w:rPr>
          <w:rFonts w:ascii="宋体" w:hAnsi="宋体" w:cs="宋体"/>
          <w:color w:val="auto"/>
          <w:sz w:val="24"/>
        </w:rPr>
        <w:t>2</w:t>
      </w:r>
      <w:r>
        <w:rPr>
          <w:rFonts w:hint="eastAsia" w:ascii="宋体" w:hAnsi="宋体" w:cs="宋体"/>
          <w:color w:val="auto"/>
          <w:sz w:val="24"/>
        </w:rPr>
        <w:t>、磋商小组将按总得分由高到低排列成交候选供应商顺序（总得分相同时，依次按</w:t>
      </w:r>
      <w:r>
        <w:rPr>
          <w:rFonts w:ascii="宋体" w:hAnsi="宋体" w:cs="宋体"/>
          <w:color w:val="auto"/>
          <w:sz w:val="24"/>
        </w:rPr>
        <w:t xml:space="preserve"> </w:t>
      </w:r>
      <w:r>
        <w:rPr>
          <w:rFonts w:hint="eastAsia" w:ascii="宋体" w:hAnsi="宋体" w:cs="宋体"/>
          <w:color w:val="auto"/>
          <w:sz w:val="24"/>
        </w:rPr>
        <w:t>“技术指标”得分高优先，投标报价低优先的顺序排列），并依照次序确定成交供应商。</w:t>
      </w:r>
    </w:p>
    <w:p>
      <w:pPr>
        <w:spacing w:line="500" w:lineRule="exac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、本次评分按以下项目和分值打分：</w:t>
      </w:r>
    </w:p>
    <w:tbl>
      <w:tblPr>
        <w:tblStyle w:val="21"/>
        <w:tblW w:w="47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52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4" w:type="pct"/>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宋体" w:hAnsi="宋体" w:cs="宋体"/>
                <w:b/>
                <w:sz w:val="24"/>
              </w:rPr>
            </w:pPr>
            <w:r>
              <w:rPr>
                <w:rFonts w:hint="eastAsia" w:ascii="宋体" w:hAnsi="宋体" w:cs="宋体"/>
                <w:b/>
                <w:sz w:val="24"/>
              </w:rPr>
              <w:t>序号</w:t>
            </w:r>
          </w:p>
        </w:tc>
        <w:tc>
          <w:tcPr>
            <w:tcW w:w="798" w:type="pct"/>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宋体" w:hAnsi="宋体" w:cs="宋体"/>
                <w:b/>
                <w:sz w:val="24"/>
              </w:rPr>
            </w:pPr>
            <w:r>
              <w:rPr>
                <w:rFonts w:hint="eastAsia" w:ascii="宋体" w:hAnsi="宋体" w:cs="宋体"/>
                <w:b/>
                <w:sz w:val="24"/>
              </w:rPr>
              <w:t>评审因素</w:t>
            </w:r>
          </w:p>
        </w:tc>
        <w:tc>
          <w:tcPr>
            <w:tcW w:w="3717" w:type="pct"/>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宋体" w:hAnsi="宋体" w:cs="宋体"/>
                <w:b/>
                <w:sz w:val="24"/>
              </w:rPr>
            </w:pPr>
            <w:r>
              <w:rPr>
                <w:rFonts w:hint="eastAsia" w:ascii="宋体" w:hAnsi="宋体"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投标报价</w:t>
            </w:r>
          </w:p>
          <w:p>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37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以按照招标文件规定修正后的所有合格投标人的最低价为评分基准价。</w:t>
            </w:r>
          </w:p>
          <w:p>
            <w:pPr>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bCs/>
                <w:kern w:val="0"/>
                <w:sz w:val="24"/>
                <w:szCs w:val="24"/>
              </w:rPr>
              <w:t>基准价/投标商投标价*</w:t>
            </w:r>
            <w:r>
              <w:rPr>
                <w:rFonts w:hint="eastAsia" w:ascii="宋体" w:hAnsi="宋体" w:cs="宋体"/>
                <w:b/>
                <w:bCs/>
                <w:kern w:val="0"/>
                <w:sz w:val="24"/>
                <w:szCs w:val="24"/>
                <w:lang w:val="en-US" w:eastAsia="zh-CN"/>
              </w:rPr>
              <w:t>3</w:t>
            </w:r>
            <w:r>
              <w:rPr>
                <w:rFonts w:hint="eastAsia" w:ascii="宋体" w:hAnsi="宋体" w:eastAsia="宋体" w:cs="宋体"/>
                <w:b/>
                <w:bCs/>
                <w:kern w:val="0"/>
                <w:sz w:val="24"/>
                <w:szCs w:val="24"/>
                <w:lang w:val="en-US" w:eastAsia="zh-CN"/>
              </w:rPr>
              <w:t>0</w:t>
            </w:r>
            <w:r>
              <w:rPr>
                <w:rFonts w:hint="eastAsia" w:ascii="宋体" w:hAnsi="宋体" w:eastAsia="宋体" w:cs="宋体"/>
                <w:b/>
                <w:bCs/>
                <w:kern w:val="0"/>
                <w:sz w:val="24"/>
                <w:szCs w:val="24"/>
              </w:rPr>
              <w:t>为投标商的价格分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投标人不得低于成本或市场价恶意竞标，评审小组认为投标人的报价明显低于其他通过符合性审查投标人的报价，有可能影响</w:t>
            </w: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rPr>
              <w:t>质量或者不能诚信履约的，应当要求其在投标现场合理的时间内提供书面说明，必要时提交相关证明材料；投标人不能证明其报价合理性的，评审小组应当将其作为无效投标响应。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84"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798"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0分</w:t>
            </w:r>
            <w:r>
              <w:rPr>
                <w:rFonts w:hint="eastAsia" w:ascii="宋体" w:hAnsi="宋体" w:eastAsia="宋体" w:cs="宋体"/>
                <w:sz w:val="24"/>
                <w:szCs w:val="24"/>
              </w:rPr>
              <w:t>）</w:t>
            </w:r>
          </w:p>
        </w:tc>
        <w:tc>
          <w:tcPr>
            <w:tcW w:w="37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1.技术参数</w:t>
            </w:r>
            <w:r>
              <w:rPr>
                <w:rFonts w:hint="eastAsia" w:ascii="宋体" w:hAnsi="宋体" w:eastAsia="宋体" w:cs="宋体"/>
                <w:color w:val="0000FF"/>
                <w:sz w:val="24"/>
                <w:szCs w:val="24"/>
              </w:rPr>
              <w:t>（</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满足招标文件所有技术指标、参数要求的得</w:t>
            </w:r>
            <w:r>
              <w:rPr>
                <w:rFonts w:hint="eastAsia" w:ascii="宋体" w:hAnsi="宋体" w:eastAsia="宋体" w:cs="宋体"/>
                <w:sz w:val="24"/>
                <w:szCs w:val="24"/>
                <w:lang w:val="en-US" w:eastAsia="zh-CN"/>
              </w:rPr>
              <w:t>30</w:t>
            </w:r>
            <w:r>
              <w:rPr>
                <w:rFonts w:hint="eastAsia" w:ascii="宋体" w:hAnsi="宋体" w:eastAsia="宋体" w:cs="宋体"/>
                <w:sz w:val="24"/>
                <w:szCs w:val="24"/>
              </w:rPr>
              <w:t>分。有一项</w:t>
            </w:r>
            <w:r>
              <w:rPr>
                <w:rFonts w:hint="eastAsia" w:ascii="宋体" w:hAnsi="宋体" w:eastAsia="宋体" w:cs="宋体"/>
                <w:sz w:val="24"/>
                <w:szCs w:val="32"/>
                <w:lang w:val="en-US" w:eastAsia="zh-CN"/>
              </w:rPr>
              <w:t>★</w:t>
            </w:r>
            <w:r>
              <w:rPr>
                <w:rFonts w:hint="eastAsia" w:ascii="宋体" w:hAnsi="宋体" w:eastAsia="宋体" w:cs="宋体"/>
                <w:sz w:val="24"/>
                <w:szCs w:val="24"/>
              </w:rPr>
              <w:t>负偏离扣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一般负偏离扣</w:t>
            </w:r>
            <w:r>
              <w:rPr>
                <w:rFonts w:hint="eastAsia" w:ascii="宋体" w:hAnsi="宋体" w:eastAsia="宋体" w:cs="宋体"/>
                <w:sz w:val="24"/>
                <w:szCs w:val="24"/>
                <w:lang w:val="en-US" w:eastAsia="zh-CN"/>
              </w:rPr>
              <w:t>3分，</w:t>
            </w:r>
            <w:r>
              <w:rPr>
                <w:rFonts w:hint="eastAsia" w:ascii="宋体" w:hAnsi="宋体" w:eastAsia="宋体" w:cs="宋体"/>
                <w:sz w:val="24"/>
                <w:szCs w:val="24"/>
              </w:rPr>
              <w:t>扣完为止。</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注：每条技术参数的响应须提供相关证明材料，若未提供，则扣除跟负偏离同样的分数。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484" w:type="pct"/>
            <w:vMerge w:val="continue"/>
            <w:tcBorders>
              <w:left w:val="single" w:color="auto" w:sz="4" w:space="0"/>
              <w:right w:val="single" w:color="auto" w:sz="4" w:space="0"/>
            </w:tcBorders>
            <w:noWrap w:val="0"/>
            <w:vAlign w:val="center"/>
          </w:tcPr>
          <w:p>
            <w:pPr>
              <w:pStyle w:val="2"/>
              <w:ind w:firstLine="0"/>
              <w:jc w:val="center"/>
              <w:rPr>
                <w:rFonts w:hint="eastAsia" w:ascii="宋体" w:hAnsi="宋体" w:eastAsia="宋体" w:cs="宋体"/>
                <w:sz w:val="24"/>
                <w:szCs w:val="24"/>
              </w:rPr>
            </w:pPr>
          </w:p>
        </w:tc>
        <w:tc>
          <w:tcPr>
            <w:tcW w:w="798" w:type="pct"/>
            <w:vMerge w:val="continue"/>
            <w:tcBorders>
              <w:left w:val="single" w:color="auto" w:sz="4" w:space="0"/>
              <w:right w:val="single" w:color="auto" w:sz="4" w:space="0"/>
            </w:tcBorders>
            <w:noWrap w:val="0"/>
            <w:vAlign w:val="center"/>
          </w:tcPr>
          <w:p>
            <w:pPr>
              <w:pStyle w:val="2"/>
              <w:ind w:firstLine="0"/>
              <w:jc w:val="center"/>
              <w:rPr>
                <w:rFonts w:hint="eastAsia" w:ascii="宋体" w:hAnsi="宋体" w:eastAsia="宋体" w:cs="宋体"/>
                <w:sz w:val="24"/>
                <w:szCs w:val="24"/>
              </w:rPr>
            </w:pPr>
          </w:p>
        </w:tc>
        <w:tc>
          <w:tcPr>
            <w:tcW w:w="3717" w:type="pct"/>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绩效评价</w:t>
            </w:r>
            <w:r>
              <w:rPr>
                <w:rFonts w:hint="eastAsia" w:ascii="宋体" w:hAnsi="宋体" w:eastAsia="宋体" w:cs="宋体"/>
                <w:kern w:val="0"/>
                <w:sz w:val="24"/>
                <w:szCs w:val="24"/>
                <w:lang w:eastAsia="zh-CN"/>
              </w:rPr>
              <w:t>工作实施方案和质量控制</w:t>
            </w:r>
            <w:r>
              <w:rPr>
                <w:rFonts w:hint="eastAsia" w:ascii="宋体" w:hAnsi="宋体" w:cs="宋体"/>
                <w:kern w:val="0"/>
                <w:sz w:val="24"/>
                <w:szCs w:val="24"/>
                <w:lang w:val="en-US" w:eastAsia="zh-CN"/>
              </w:rPr>
              <w:t>保障</w:t>
            </w:r>
            <w:r>
              <w:rPr>
                <w:rFonts w:hint="eastAsia" w:ascii="宋体" w:hAnsi="宋体" w:eastAsia="宋体" w:cs="宋体"/>
                <w:kern w:val="0"/>
                <w:sz w:val="24"/>
                <w:szCs w:val="24"/>
                <w:lang w:eastAsia="zh-CN"/>
              </w:rPr>
              <w:t>方案、技术保证及服务方案中针对性措施和手段可行性强，具有新型、有效的工作方式，逻辑关系清晰，能保证各项进度目标的实现得</w:t>
            </w:r>
            <w:r>
              <w:rPr>
                <w:rFonts w:hint="eastAsia" w:ascii="宋体" w:hAnsi="宋体" w:cs="宋体"/>
                <w:kern w:val="0"/>
                <w:sz w:val="24"/>
                <w:szCs w:val="24"/>
                <w:lang w:val="en-US" w:eastAsia="zh-CN"/>
              </w:rPr>
              <w:t>6</w:t>
            </w:r>
            <w:r>
              <w:rPr>
                <w:rFonts w:hint="eastAsia" w:ascii="宋体" w:hAnsi="宋体" w:eastAsia="宋体" w:cs="宋体"/>
                <w:kern w:val="0"/>
                <w:sz w:val="24"/>
                <w:szCs w:val="24"/>
                <w:lang w:eastAsia="zh-CN"/>
              </w:rPr>
              <w:t>分；工作实施方案和质量控制方案、技术保证及服务方案合理，技术方案中有针对性措施和手段，方案可行性强得</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w:t>
            </w:r>
            <w:r>
              <w:rPr>
                <w:rFonts w:hint="eastAsia" w:ascii="宋体" w:hAnsi="宋体" w:eastAsia="宋体" w:cs="宋体"/>
                <w:kern w:val="0"/>
                <w:sz w:val="24"/>
                <w:szCs w:val="24"/>
                <w:lang w:eastAsia="zh-CN"/>
              </w:rPr>
              <w:t>；工作实施方案和质量控制方案、技术保证及服务方案一般，基本满足服务要求得</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w:t>
            </w:r>
            <w:r>
              <w:rPr>
                <w:rFonts w:ascii="宋体" w:hAnsi="宋体" w:cs="宋体"/>
                <w:spacing w:val="-1"/>
                <w:kern w:val="0"/>
                <w:sz w:val="24"/>
                <w:szCs w:val="24"/>
                <w:lang w:eastAsia="zh-CN"/>
              </w:rPr>
              <w:t>工作实施方案和质量控制方案、技术保证及</w:t>
            </w:r>
            <w:r>
              <w:rPr>
                <w:rFonts w:ascii="宋体" w:hAnsi="宋体" w:cs="宋体"/>
                <w:kern w:val="0"/>
                <w:sz w:val="24"/>
                <w:szCs w:val="24"/>
                <w:lang w:eastAsia="zh-CN"/>
              </w:rPr>
              <w:t>服务方案不全面，不能满足</w:t>
            </w:r>
            <w:r>
              <w:rPr>
                <w:rFonts w:hint="eastAsia" w:ascii="宋体" w:hAnsi="宋体" w:cs="宋体"/>
                <w:kern w:val="0"/>
                <w:sz w:val="24"/>
                <w:szCs w:val="24"/>
                <w:lang w:val="en-US" w:eastAsia="zh-CN"/>
              </w:rPr>
              <w:t>采购</w:t>
            </w:r>
            <w:r>
              <w:rPr>
                <w:rFonts w:ascii="宋体" w:hAnsi="宋体" w:cs="宋体"/>
                <w:kern w:val="0"/>
                <w:sz w:val="24"/>
                <w:szCs w:val="24"/>
                <w:lang w:eastAsia="zh-CN"/>
              </w:rPr>
              <w:t>人实际需求</w:t>
            </w:r>
            <w:r>
              <w:rPr>
                <w:rFonts w:hint="eastAsia" w:ascii="宋体" w:hAnsi="宋体" w:cs="宋体"/>
                <w:kern w:val="0"/>
                <w:sz w:val="24"/>
                <w:szCs w:val="24"/>
                <w:lang w:val="en-US" w:eastAsia="zh-CN"/>
              </w:rPr>
              <w:t>不得分</w:t>
            </w:r>
            <w:r>
              <w:rPr>
                <w:rFonts w:hint="eastAsia" w:ascii="宋体" w:hAnsi="宋体" w:eastAsia="宋体" w:cs="宋体"/>
                <w:sz w:val="24"/>
                <w:szCs w:val="24"/>
              </w:rPr>
              <w:t>。</w:t>
            </w:r>
            <w:r>
              <w:rPr>
                <w:rFonts w:hint="eastAsia" w:ascii="宋体" w:hAnsi="宋体" w:eastAsia="宋体" w:cs="宋体"/>
                <w:b w:val="0"/>
                <w:bCs/>
                <w:sz w:val="24"/>
                <w:szCs w:val="24"/>
              </w:rPr>
              <w:t>（满分</w:t>
            </w:r>
            <w:r>
              <w:rPr>
                <w:rFonts w:hint="eastAsia" w:ascii="宋体" w:hAnsi="宋体" w:cs="宋体"/>
                <w:b w:val="0"/>
                <w:bCs/>
                <w:sz w:val="24"/>
                <w:szCs w:val="24"/>
                <w:lang w:val="en-US" w:eastAsia="zh-CN"/>
              </w:rPr>
              <w:t>6</w:t>
            </w:r>
            <w:r>
              <w:rPr>
                <w:rFonts w:hint="eastAsia" w:ascii="宋体" w:hAnsi="宋体" w:eastAsia="宋体" w:cs="宋体"/>
                <w:b w:val="0"/>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84" w:type="pct"/>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szCs w:val="24"/>
              </w:rPr>
            </w:pPr>
          </w:p>
        </w:tc>
        <w:tc>
          <w:tcPr>
            <w:tcW w:w="798" w:type="pct"/>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szCs w:val="24"/>
              </w:rPr>
            </w:pPr>
          </w:p>
        </w:tc>
        <w:tc>
          <w:tcPr>
            <w:tcW w:w="37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color w:val="000000"/>
                <w:sz w:val="24"/>
                <w:szCs w:val="24"/>
                <w:lang w:val="en-US" w:eastAsia="zh-CN"/>
              </w:rPr>
              <w:t>供应商提供</w:t>
            </w:r>
            <w:r>
              <w:rPr>
                <w:rFonts w:hint="eastAsia" w:ascii="宋体" w:hAnsi="宋体" w:eastAsia="宋体" w:cs="宋体"/>
                <w:kern w:val="0"/>
                <w:sz w:val="24"/>
                <w:szCs w:val="24"/>
                <w:lang w:eastAsia="zh-CN"/>
              </w:rPr>
              <w:t>风险控制措施及</w:t>
            </w:r>
            <w:r>
              <w:rPr>
                <w:rFonts w:hint="eastAsia" w:ascii="宋体" w:hAnsi="宋体" w:eastAsia="宋体" w:cs="宋体"/>
                <w:color w:val="auto"/>
                <w:sz w:val="24"/>
                <w:szCs w:val="24"/>
                <w:highlight w:val="none"/>
                <w:lang w:val="en-US" w:eastAsia="zh-CN"/>
              </w:rPr>
              <w:t>应急处置预案</w:t>
            </w:r>
            <w:r>
              <w:rPr>
                <w:rFonts w:hint="eastAsia" w:ascii="宋体" w:hAnsi="宋体" w:eastAsia="宋体" w:cs="宋体"/>
                <w:kern w:val="0"/>
                <w:sz w:val="24"/>
                <w:szCs w:val="24"/>
                <w:lang w:val="en-US" w:eastAsia="zh-CN"/>
              </w:rPr>
              <w:t>。</w:t>
            </w:r>
            <w:r>
              <w:rPr>
                <w:rFonts w:hint="eastAsia"/>
                <w:sz w:val="24"/>
                <w:szCs w:val="24"/>
              </w:rPr>
              <w:t>方案完整细致、针对性强完全满足采购需</w:t>
            </w:r>
            <w:r>
              <w:rPr>
                <w:rFonts w:hint="eastAsia" w:ascii="宋体" w:hAnsi="宋体" w:eastAsia="宋体" w:cs="宋体"/>
                <w:sz w:val="24"/>
                <w:szCs w:val="24"/>
              </w:rPr>
              <w:t>求得</w:t>
            </w:r>
            <w:r>
              <w:rPr>
                <w:rFonts w:hint="eastAsia" w:ascii="宋体" w:hAnsi="宋体" w:cs="宋体"/>
                <w:sz w:val="24"/>
                <w:szCs w:val="24"/>
                <w:lang w:val="en-US" w:eastAsia="zh-CN"/>
              </w:rPr>
              <w:t>5</w:t>
            </w:r>
            <w:r>
              <w:rPr>
                <w:rFonts w:hint="eastAsia" w:ascii="宋体" w:hAnsi="宋体" w:eastAsia="宋体" w:cs="宋体"/>
                <w:sz w:val="24"/>
                <w:szCs w:val="24"/>
              </w:rPr>
              <w:t>分；方案</w:t>
            </w:r>
            <w:r>
              <w:rPr>
                <w:rFonts w:hint="eastAsia" w:ascii="宋体" w:hAnsi="宋体" w:eastAsia="宋体" w:cs="宋体"/>
                <w:sz w:val="24"/>
                <w:szCs w:val="24"/>
                <w:lang w:eastAsia="zh-CN"/>
              </w:rPr>
              <w:t>基本</w:t>
            </w:r>
            <w:r>
              <w:rPr>
                <w:rFonts w:hint="eastAsia" w:ascii="宋体" w:hAnsi="宋体" w:eastAsia="宋体" w:cs="宋体"/>
                <w:sz w:val="24"/>
                <w:szCs w:val="24"/>
              </w:rPr>
              <w:t>完整细致、针对性</w:t>
            </w:r>
            <w:r>
              <w:rPr>
                <w:rFonts w:hint="eastAsia" w:ascii="宋体" w:hAnsi="宋体" w:eastAsia="宋体" w:cs="宋体"/>
                <w:sz w:val="24"/>
                <w:szCs w:val="24"/>
                <w:lang w:eastAsia="zh-CN"/>
              </w:rPr>
              <w:t>强能够</w:t>
            </w:r>
            <w:r>
              <w:rPr>
                <w:rFonts w:hint="eastAsia" w:ascii="宋体" w:hAnsi="宋体" w:eastAsia="宋体" w:cs="宋体"/>
                <w:sz w:val="24"/>
                <w:szCs w:val="24"/>
              </w:rPr>
              <w:t>满足采购需求得</w:t>
            </w:r>
            <w:r>
              <w:rPr>
                <w:rFonts w:hint="eastAsia" w:ascii="宋体" w:hAnsi="宋体" w:cs="宋体"/>
                <w:sz w:val="24"/>
                <w:szCs w:val="24"/>
                <w:lang w:val="en-US" w:eastAsia="zh-CN"/>
              </w:rPr>
              <w:t>3</w:t>
            </w:r>
            <w:r>
              <w:rPr>
                <w:rFonts w:hint="eastAsia" w:ascii="宋体" w:hAnsi="宋体" w:eastAsia="宋体" w:cs="宋体"/>
                <w:sz w:val="24"/>
                <w:szCs w:val="24"/>
              </w:rPr>
              <w:t>分；方案有</w:t>
            </w:r>
            <w:r>
              <w:rPr>
                <w:rFonts w:hint="eastAsia"/>
                <w:sz w:val="24"/>
                <w:szCs w:val="24"/>
                <w:lang w:eastAsia="zh-CN"/>
              </w:rPr>
              <w:t>，</w:t>
            </w:r>
            <w:r>
              <w:rPr>
                <w:rFonts w:hint="eastAsia"/>
                <w:sz w:val="24"/>
                <w:szCs w:val="24"/>
              </w:rPr>
              <w:t>基本满足采购需求</w:t>
            </w:r>
            <w:r>
              <w:rPr>
                <w:rFonts w:hint="eastAsia"/>
                <w:sz w:val="24"/>
                <w:szCs w:val="24"/>
                <w:lang w:eastAsia="zh-CN"/>
              </w:rPr>
              <w:t>的</w:t>
            </w:r>
            <w:r>
              <w:rPr>
                <w:rFonts w:hint="eastAsia" w:ascii="宋体" w:hAnsi="宋体" w:eastAsia="宋体" w:cs="宋体"/>
                <w:kern w:val="0"/>
                <w:sz w:val="24"/>
                <w:szCs w:val="24"/>
                <w:lang w:eastAsia="zh-CN"/>
              </w:rPr>
              <w:t>方案但针对性可行性不强得1分，</w:t>
            </w:r>
            <w:r>
              <w:rPr>
                <w:rFonts w:hint="eastAsia" w:ascii="宋体" w:hAnsi="宋体" w:eastAsia="宋体" w:cs="宋体"/>
                <w:spacing w:val="-7"/>
                <w:kern w:val="0"/>
                <w:sz w:val="24"/>
                <w:szCs w:val="24"/>
                <w:lang w:eastAsia="zh-CN"/>
              </w:rPr>
              <w:t>不提供不得分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84" w:type="pct"/>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szCs w:val="24"/>
              </w:rPr>
            </w:pPr>
          </w:p>
        </w:tc>
        <w:tc>
          <w:tcPr>
            <w:tcW w:w="798" w:type="pct"/>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szCs w:val="24"/>
              </w:rPr>
            </w:pPr>
          </w:p>
        </w:tc>
        <w:tc>
          <w:tcPr>
            <w:tcW w:w="37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cs="宋体"/>
                <w:sz w:val="24"/>
                <w:szCs w:val="32"/>
                <w:lang w:val="en-US" w:eastAsia="zh-CN"/>
              </w:rPr>
              <w:t>供应商</w:t>
            </w:r>
            <w:r>
              <w:rPr>
                <w:rFonts w:hint="eastAsia" w:ascii="宋体" w:hAnsi="宋体" w:eastAsia="宋体" w:cs="宋体"/>
                <w:sz w:val="24"/>
                <w:szCs w:val="32"/>
              </w:rPr>
              <w:t>提供针对本项目组建固定的服务团队</w:t>
            </w:r>
            <w:r>
              <w:rPr>
                <w:rFonts w:hint="eastAsia" w:ascii="宋体" w:hAnsi="宋体" w:eastAsia="宋体" w:cs="宋体"/>
                <w:sz w:val="24"/>
                <w:szCs w:val="32"/>
                <w:lang w:eastAsia="zh-CN"/>
              </w:rPr>
              <w:t>。</w:t>
            </w:r>
            <w:r>
              <w:rPr>
                <w:rFonts w:hint="eastAsia" w:ascii="宋体" w:hAnsi="宋体" w:eastAsia="宋体" w:cs="宋体"/>
                <w:sz w:val="24"/>
                <w:szCs w:val="32"/>
              </w:rPr>
              <w:t>计划</w:t>
            </w:r>
            <w:r>
              <w:rPr>
                <w:rFonts w:hint="eastAsia" w:ascii="宋体" w:hAnsi="宋体" w:eastAsia="宋体" w:cs="宋体"/>
                <w:sz w:val="24"/>
                <w:szCs w:val="32"/>
                <w:lang w:eastAsia="zh-CN"/>
              </w:rPr>
              <w:t>中</w:t>
            </w:r>
            <w:r>
              <w:rPr>
                <w:rFonts w:hint="eastAsia" w:ascii="宋体" w:hAnsi="宋体" w:eastAsia="宋体" w:cs="宋体"/>
                <w:sz w:val="24"/>
                <w:szCs w:val="32"/>
              </w:rPr>
              <w:t>组织</w:t>
            </w:r>
            <w:r>
              <w:rPr>
                <w:rFonts w:hint="eastAsia" w:ascii="宋体" w:hAnsi="宋体" w:eastAsia="宋体" w:cs="宋体"/>
                <w:sz w:val="24"/>
                <w:szCs w:val="32"/>
                <w:lang w:eastAsia="zh-CN"/>
              </w:rPr>
              <w:t>人员</w:t>
            </w:r>
            <w:r>
              <w:rPr>
                <w:rFonts w:hint="eastAsia" w:ascii="宋体" w:hAnsi="宋体" w:eastAsia="宋体" w:cs="宋体"/>
                <w:sz w:val="24"/>
                <w:szCs w:val="32"/>
              </w:rPr>
              <w:t>明确，</w:t>
            </w:r>
            <w:r>
              <w:rPr>
                <w:rFonts w:hint="eastAsia" w:ascii="宋体" w:hAnsi="宋体" w:eastAsia="宋体" w:cs="宋体"/>
                <w:sz w:val="24"/>
                <w:szCs w:val="32"/>
                <w:lang w:eastAsia="zh-CN"/>
              </w:rPr>
              <w:t>分工清晰，满足采购需要的得</w:t>
            </w:r>
            <w:r>
              <w:rPr>
                <w:rFonts w:hint="eastAsia" w:ascii="宋体" w:hAnsi="宋体" w:cs="宋体"/>
                <w:sz w:val="24"/>
                <w:szCs w:val="32"/>
                <w:lang w:val="en-US" w:eastAsia="zh-CN"/>
              </w:rPr>
              <w:t>3</w:t>
            </w:r>
            <w:r>
              <w:rPr>
                <w:rFonts w:hint="eastAsia" w:ascii="宋体" w:hAnsi="宋体" w:eastAsia="宋体" w:cs="宋体"/>
                <w:sz w:val="24"/>
                <w:szCs w:val="32"/>
                <w:lang w:val="en-US" w:eastAsia="zh-CN"/>
              </w:rPr>
              <w:t>分</w:t>
            </w:r>
            <w:r>
              <w:rPr>
                <w:rFonts w:hint="eastAsia" w:ascii="宋体" w:hAnsi="宋体" w:cs="宋体"/>
                <w:sz w:val="24"/>
                <w:szCs w:val="32"/>
                <w:lang w:val="en-US" w:eastAsia="zh-CN"/>
              </w:rPr>
              <w:t>；不明确、不清晰的得1分；</w:t>
            </w:r>
            <w:r>
              <w:rPr>
                <w:rFonts w:hint="eastAsia" w:ascii="宋体" w:hAnsi="宋体" w:eastAsia="宋体" w:cs="宋体"/>
                <w:sz w:val="24"/>
                <w:szCs w:val="32"/>
                <w:lang w:val="en-US" w:eastAsia="zh-CN"/>
              </w:rPr>
              <w:t>不提供不得分</w:t>
            </w:r>
            <w:r>
              <w:rPr>
                <w:rFonts w:hint="eastAsia" w:ascii="宋体" w:hAnsi="宋体" w:cs="宋体"/>
                <w:sz w:val="24"/>
                <w:szCs w:val="32"/>
                <w:lang w:val="en-US" w:eastAsia="zh-CN"/>
              </w:rPr>
              <w:t>。</w:t>
            </w:r>
            <w:r>
              <w:rPr>
                <w:rFonts w:hint="eastAsia" w:ascii="宋体" w:hAnsi="宋体" w:eastAsia="宋体" w:cs="宋体"/>
                <w:sz w:val="24"/>
                <w:szCs w:val="32"/>
              </w:rPr>
              <w:t>（</w:t>
            </w:r>
            <w:r>
              <w:rPr>
                <w:rFonts w:hint="eastAsia" w:ascii="宋体" w:hAnsi="宋体" w:eastAsia="宋体" w:cs="宋体"/>
                <w:sz w:val="24"/>
                <w:szCs w:val="32"/>
                <w:lang w:val="en-US" w:eastAsia="zh-CN"/>
              </w:rPr>
              <w:t>满分</w:t>
            </w:r>
            <w:r>
              <w:rPr>
                <w:rFonts w:hint="eastAsia" w:ascii="宋体" w:hAnsi="宋体" w:cs="宋体"/>
                <w:sz w:val="24"/>
                <w:szCs w:val="32"/>
                <w:lang w:val="en-US" w:eastAsia="zh-CN"/>
              </w:rPr>
              <w:t>3</w:t>
            </w:r>
            <w:r>
              <w:rPr>
                <w:rFonts w:hint="eastAsia" w:ascii="宋体" w:hAnsi="宋体" w:eastAsia="宋体" w:cs="宋体"/>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484" w:type="pct"/>
            <w:vMerge w:val="continue"/>
            <w:tcBorders>
              <w:left w:val="single" w:color="auto" w:sz="4" w:space="0"/>
              <w:right w:val="single" w:color="auto" w:sz="4" w:space="0"/>
            </w:tcBorders>
            <w:noWrap w:val="0"/>
            <w:vAlign w:val="center"/>
          </w:tcPr>
          <w:p>
            <w:pPr>
              <w:spacing w:line="360" w:lineRule="auto"/>
              <w:jc w:val="left"/>
              <w:rPr>
                <w:rFonts w:hint="eastAsia" w:ascii="宋体" w:hAnsi="宋体" w:eastAsia="宋体" w:cs="宋体"/>
                <w:sz w:val="24"/>
                <w:szCs w:val="24"/>
              </w:rPr>
            </w:pPr>
          </w:p>
        </w:tc>
        <w:tc>
          <w:tcPr>
            <w:tcW w:w="798" w:type="pct"/>
            <w:vMerge w:val="continue"/>
            <w:tcBorders>
              <w:left w:val="single" w:color="auto" w:sz="4" w:space="0"/>
              <w:right w:val="single" w:color="auto" w:sz="4" w:space="0"/>
            </w:tcBorders>
            <w:noWrap w:val="0"/>
            <w:vAlign w:val="center"/>
          </w:tcPr>
          <w:p>
            <w:pPr>
              <w:spacing w:line="360" w:lineRule="auto"/>
              <w:jc w:val="left"/>
              <w:rPr>
                <w:rFonts w:hint="eastAsia" w:ascii="宋体" w:hAnsi="宋体" w:eastAsia="宋体" w:cs="宋体"/>
                <w:sz w:val="24"/>
                <w:szCs w:val="24"/>
              </w:rPr>
            </w:pPr>
          </w:p>
        </w:tc>
        <w:tc>
          <w:tcPr>
            <w:tcW w:w="37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 w:val="24"/>
                <w:szCs w:val="24"/>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.绩效评价</w:t>
            </w:r>
            <w:r>
              <w:rPr>
                <w:rFonts w:hint="eastAsia" w:ascii="宋体" w:hAnsi="宋体" w:eastAsia="宋体" w:cs="宋体"/>
                <w:color w:val="auto"/>
                <w:sz w:val="24"/>
                <w:szCs w:val="32"/>
                <w:lang w:eastAsia="zh-CN"/>
              </w:rPr>
              <w:t>服务团队</w:t>
            </w:r>
            <w:r>
              <w:rPr>
                <w:rFonts w:hint="eastAsia" w:ascii="宋体" w:hAnsi="宋体" w:eastAsia="宋体" w:cs="宋体"/>
                <w:color w:val="auto"/>
                <w:sz w:val="24"/>
                <w:szCs w:val="32"/>
              </w:rPr>
              <w:t>人员须是相应投标单位的在职人员</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提供投标截止时间前</w:t>
            </w:r>
            <w:r>
              <w:rPr>
                <w:rFonts w:hint="eastAsia" w:ascii="宋体" w:hAnsi="宋体" w:eastAsia="宋体" w:cs="宋体"/>
                <w:color w:val="auto"/>
                <w:sz w:val="24"/>
                <w:szCs w:val="32"/>
                <w:lang w:eastAsia="zh-CN"/>
              </w:rPr>
              <w:t>近</w:t>
            </w:r>
            <w:r>
              <w:rPr>
                <w:rFonts w:hint="eastAsia" w:ascii="宋体" w:hAnsi="宋体" w:eastAsia="宋体" w:cs="宋体"/>
                <w:color w:val="auto"/>
                <w:sz w:val="24"/>
                <w:szCs w:val="32"/>
              </w:rPr>
              <w:t>6个月由劳动保障部门出具的社保证明</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提供得</w:t>
            </w:r>
            <w:r>
              <w:rPr>
                <w:rFonts w:hint="eastAsia" w:ascii="宋体" w:hAnsi="宋体" w:cs="宋体"/>
                <w:color w:val="auto"/>
                <w:sz w:val="24"/>
                <w:szCs w:val="32"/>
                <w:lang w:val="en-US" w:eastAsia="zh-CN"/>
              </w:rPr>
              <w:t>2</w:t>
            </w:r>
            <w:r>
              <w:rPr>
                <w:rFonts w:hint="eastAsia" w:ascii="宋体" w:hAnsi="宋体" w:eastAsia="宋体" w:cs="宋体"/>
                <w:color w:val="auto"/>
                <w:sz w:val="24"/>
                <w:szCs w:val="32"/>
              </w:rPr>
              <w:t>分，不提供不得分</w:t>
            </w:r>
            <w:r>
              <w:rPr>
                <w:rFonts w:hint="eastAsia"/>
                <w:color w:val="auto"/>
                <w:sz w:val="24"/>
                <w:szCs w:val="32"/>
              </w:rPr>
              <w:t>。</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满分</w:t>
            </w:r>
            <w:r>
              <w:rPr>
                <w:rFonts w:hint="eastAsia" w:ascii="宋体" w:hAnsi="宋体" w:cs="宋体"/>
                <w:color w:val="auto"/>
                <w:sz w:val="24"/>
                <w:szCs w:val="32"/>
                <w:lang w:val="en-US" w:eastAsia="zh-CN"/>
              </w:rPr>
              <w:t>2</w:t>
            </w:r>
            <w:r>
              <w:rPr>
                <w:rFonts w:hint="eastAsia" w:ascii="宋体" w:hAnsi="宋体" w:eastAsia="宋体" w:cs="宋体"/>
                <w:color w:val="auto"/>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484" w:type="pct"/>
            <w:vMerge w:val="continue"/>
            <w:tcBorders>
              <w:left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 w:val="24"/>
                <w:szCs w:val="24"/>
              </w:rPr>
            </w:pPr>
          </w:p>
        </w:tc>
        <w:tc>
          <w:tcPr>
            <w:tcW w:w="798" w:type="pct"/>
            <w:vMerge w:val="continue"/>
            <w:tcBorders>
              <w:left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 w:val="24"/>
                <w:szCs w:val="24"/>
              </w:rPr>
            </w:pPr>
          </w:p>
        </w:tc>
        <w:tc>
          <w:tcPr>
            <w:tcW w:w="37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leftChars="0" w:right="0" w:rightChars="0"/>
              <w:textAlignment w:val="auto"/>
              <w:rPr>
                <w:rFonts w:hint="eastAsia" w:ascii="宋体" w:hAnsi="宋体" w:eastAsia="宋体" w:cs="宋体"/>
                <w:color w:val="000000"/>
                <w:sz w:val="24"/>
                <w:szCs w:val="24"/>
                <w:lang w:val="en-US" w:eastAsia="zh-CN"/>
              </w:rPr>
            </w:pPr>
            <w:r>
              <w:rPr>
                <w:rFonts w:hint="eastAsia" w:ascii="宋体" w:hAnsi="宋体" w:cs="宋体"/>
                <w:spacing w:val="-1"/>
                <w:sz w:val="24"/>
                <w:szCs w:val="24"/>
                <w:lang w:val="en-US" w:eastAsia="zh-CN"/>
              </w:rPr>
              <w:t>6</w:t>
            </w:r>
            <w:r>
              <w:rPr>
                <w:rFonts w:hint="eastAsia" w:ascii="宋体" w:hAnsi="宋体" w:eastAsia="宋体" w:cs="宋体"/>
                <w:spacing w:val="-1"/>
                <w:sz w:val="24"/>
                <w:szCs w:val="24"/>
                <w:lang w:val="en-US" w:eastAsia="zh-CN"/>
              </w:rPr>
              <w:t>.供应商提供</w:t>
            </w:r>
            <w:r>
              <w:rPr>
                <w:rFonts w:hint="eastAsia" w:ascii="宋体" w:hAnsi="宋体" w:eastAsia="宋体" w:cs="宋体"/>
                <w:kern w:val="0"/>
                <w:sz w:val="24"/>
                <w:szCs w:val="24"/>
                <w:lang w:eastAsia="zh-CN"/>
              </w:rPr>
              <w:t>服务进度计划。可靠、可行，关键路径与逻辑关系布局合理，措施保证计划完善的方案得</w:t>
            </w:r>
            <w:r>
              <w:rPr>
                <w:rFonts w:hint="eastAsia" w:ascii="宋体" w:hAnsi="宋体" w:cs="宋体"/>
                <w:kern w:val="0"/>
                <w:sz w:val="24"/>
                <w:szCs w:val="24"/>
                <w:lang w:val="en-US" w:eastAsia="zh-CN"/>
              </w:rPr>
              <w:t>4</w:t>
            </w:r>
            <w:r>
              <w:rPr>
                <w:rFonts w:hint="eastAsia" w:ascii="宋体" w:hAnsi="宋体" w:eastAsia="宋体" w:cs="宋体"/>
                <w:kern w:val="0"/>
                <w:sz w:val="24"/>
                <w:szCs w:val="24"/>
                <w:lang w:eastAsia="zh-CN"/>
              </w:rPr>
              <w:t>分；方案不合理、可实施性较低</w:t>
            </w:r>
            <w:r>
              <w:rPr>
                <w:rFonts w:hint="eastAsia" w:ascii="宋体" w:hAnsi="宋体" w:eastAsia="宋体" w:cs="宋体"/>
                <w:kern w:val="0"/>
                <w:sz w:val="24"/>
                <w:szCs w:val="24"/>
                <w:lang w:eastAsia="en-US"/>
              </w:rPr>
              <w:t>得</w:t>
            </w:r>
            <w:r>
              <w:rPr>
                <w:rFonts w:hint="eastAsia" w:ascii="宋体" w:hAnsi="宋体" w:cs="宋体"/>
                <w:kern w:val="0"/>
                <w:sz w:val="24"/>
                <w:szCs w:val="24"/>
                <w:lang w:val="en-US" w:eastAsia="zh-CN"/>
              </w:rPr>
              <w:t>2</w:t>
            </w:r>
            <w:r>
              <w:rPr>
                <w:rFonts w:hint="eastAsia" w:ascii="宋体" w:hAnsi="宋体" w:eastAsia="宋体" w:cs="宋体"/>
                <w:kern w:val="0"/>
                <w:sz w:val="24"/>
                <w:szCs w:val="24"/>
                <w:lang w:eastAsia="en-US"/>
              </w:rPr>
              <w:t>分</w:t>
            </w:r>
            <w:r>
              <w:rPr>
                <w:rFonts w:hint="eastAsia" w:ascii="宋体" w:hAnsi="宋体" w:eastAsia="宋体" w:cs="宋体"/>
                <w:kern w:val="0"/>
                <w:sz w:val="24"/>
                <w:szCs w:val="24"/>
                <w:lang w:eastAsia="zh-CN"/>
              </w:rPr>
              <w:t>，</w:t>
            </w:r>
            <w:r>
              <w:rPr>
                <w:rFonts w:hint="eastAsia" w:ascii="宋体" w:hAnsi="宋体" w:eastAsia="宋体" w:cs="宋体"/>
                <w:spacing w:val="-7"/>
                <w:kern w:val="0"/>
                <w:sz w:val="24"/>
                <w:szCs w:val="24"/>
                <w:lang w:eastAsia="zh-CN"/>
              </w:rPr>
              <w:t>不提供不得分</w:t>
            </w:r>
            <w:r>
              <w:rPr>
                <w:rFonts w:hint="eastAsia" w:ascii="宋体" w:hAnsi="宋体" w:eastAsia="宋体" w:cs="宋体"/>
                <w:kern w:val="0"/>
                <w:sz w:val="24"/>
                <w:szCs w:val="24"/>
                <w:lang w:eastAsia="en-US"/>
              </w:rPr>
              <w:t>。</w:t>
            </w:r>
            <w:r>
              <w:rPr>
                <w:rFonts w:hint="eastAsia" w:ascii="宋体" w:hAnsi="宋体" w:eastAsia="宋体" w:cs="宋体"/>
                <w:color w:val="auto"/>
                <w:sz w:val="24"/>
                <w:szCs w:val="24"/>
                <w:highlight w:val="none"/>
                <w:lang w:val="en-US" w:eastAsia="zh-CN"/>
              </w:rPr>
              <w:t>（满分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84"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798"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37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bidi="zh-CN"/>
              </w:rPr>
              <w:t>1.投标文件制作规范、完整、目录明晰，附件齐，得</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分；投标文件制作较规范、完整、目录不够明晰，附件不齐全，得</w:t>
            </w:r>
            <w:r>
              <w:rPr>
                <w:rFonts w:hint="eastAsia" w:ascii="宋体" w:hAnsi="宋体" w:eastAsia="宋体" w:cs="宋体"/>
                <w:sz w:val="24"/>
                <w:szCs w:val="24"/>
                <w:lang w:val="en-US" w:bidi="zh-CN"/>
              </w:rPr>
              <w:t>2</w:t>
            </w:r>
            <w:r>
              <w:rPr>
                <w:rFonts w:hint="eastAsia" w:ascii="宋体" w:hAnsi="宋体" w:eastAsia="宋体" w:cs="宋体"/>
                <w:sz w:val="24"/>
                <w:szCs w:val="24"/>
                <w:lang w:bidi="zh-CN"/>
              </w:rPr>
              <w:t>分；投标文件制作不规范不完整，附件不齐全得</w:t>
            </w:r>
            <w:r>
              <w:rPr>
                <w:rFonts w:hint="eastAsia" w:ascii="宋体" w:hAnsi="宋体" w:eastAsia="宋体" w:cs="宋体"/>
                <w:sz w:val="24"/>
                <w:szCs w:val="24"/>
                <w:lang w:val="en-US" w:bidi="zh-CN"/>
              </w:rPr>
              <w:t>1</w:t>
            </w:r>
            <w:r>
              <w:rPr>
                <w:rFonts w:hint="eastAsia" w:ascii="宋体" w:hAnsi="宋体" w:eastAsia="宋体" w:cs="宋体"/>
                <w:sz w:val="24"/>
                <w:szCs w:val="24"/>
                <w:lang w:bidi="zh-CN"/>
              </w:rPr>
              <w:t>分。（满分</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84" w:type="pct"/>
            <w:vMerge w:val="continue"/>
            <w:tcBorders>
              <w:left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798" w:type="pct"/>
            <w:vMerge w:val="continue"/>
            <w:tcBorders>
              <w:left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37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2.销售业绩（提供近三年</w:t>
            </w:r>
            <w:r>
              <w:rPr>
                <w:rFonts w:hint="eastAsia" w:ascii="宋体" w:hAnsi="宋体" w:eastAsia="宋体" w:cs="宋体"/>
                <w:sz w:val="24"/>
                <w:szCs w:val="24"/>
                <w:lang w:val="en-US" w:eastAsia="zh-CN"/>
              </w:rPr>
              <w:t>同类</w:t>
            </w:r>
            <w:r>
              <w:rPr>
                <w:rFonts w:hint="eastAsia" w:ascii="宋体" w:hAnsi="宋体" w:eastAsia="宋体" w:cs="宋体"/>
                <w:sz w:val="24"/>
                <w:szCs w:val="24"/>
              </w:rPr>
              <w:t>服务业绩，附合同复印件或中标通知书），每提供一例得2分。（满分10分）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84" w:type="pct"/>
            <w:vMerge w:val="continue"/>
            <w:tcBorders>
              <w:left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798" w:type="pct"/>
            <w:vMerge w:val="continue"/>
            <w:tcBorders>
              <w:left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37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3.在兰州本地有服务</w:t>
            </w:r>
            <w:r>
              <w:rPr>
                <w:rFonts w:hint="eastAsia" w:ascii="宋体" w:hAnsi="宋体" w:eastAsia="宋体" w:cs="宋体"/>
                <w:sz w:val="24"/>
                <w:szCs w:val="24"/>
                <w:lang w:val="en-US" w:eastAsia="zh-CN"/>
              </w:rPr>
              <w:t>机构</w:t>
            </w:r>
            <w:r>
              <w:rPr>
                <w:rFonts w:hint="eastAsia" w:ascii="宋体" w:hAnsi="宋体" w:eastAsia="宋体" w:cs="宋体"/>
                <w:sz w:val="24"/>
                <w:szCs w:val="24"/>
              </w:rPr>
              <w:t>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bCs/>
                <w:color w:val="auto"/>
                <w:sz w:val="24"/>
                <w:szCs w:val="24"/>
              </w:rPr>
              <w:t>提供租赁或购房合同复印件</w:t>
            </w:r>
            <w:r>
              <w:rPr>
                <w:rFonts w:hint="eastAsia" w:ascii="宋体" w:hAnsi="宋体" w:eastAsia="宋体" w:cs="宋体"/>
                <w:bCs/>
                <w:color w:val="auto"/>
                <w:sz w:val="24"/>
                <w:szCs w:val="24"/>
                <w:lang w:eastAsia="zh-CN"/>
              </w:rPr>
              <w:t>等证明材料</w:t>
            </w:r>
            <w:r>
              <w:rPr>
                <w:rFonts w:hint="eastAsia" w:ascii="宋体" w:hAnsi="宋体" w:eastAsia="宋体" w:cs="宋体"/>
                <w:sz w:val="24"/>
                <w:szCs w:val="24"/>
              </w:rPr>
              <w:t>）。（满分</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84" w:type="pct"/>
            <w:vMerge w:val="continue"/>
            <w:tcBorders>
              <w:left w:val="single" w:color="auto" w:sz="4" w:space="0"/>
              <w:right w:val="single" w:color="auto" w:sz="4" w:space="0"/>
            </w:tcBorders>
            <w:noWrap w:val="0"/>
            <w:vAlign w:val="center"/>
          </w:tcPr>
          <w:p>
            <w:pPr>
              <w:spacing w:line="360" w:lineRule="auto"/>
              <w:jc w:val="left"/>
              <w:rPr>
                <w:rFonts w:hint="eastAsia" w:ascii="宋体" w:hAnsi="宋体" w:eastAsia="宋体" w:cs="宋体"/>
                <w:sz w:val="24"/>
                <w:szCs w:val="24"/>
              </w:rPr>
            </w:pPr>
          </w:p>
        </w:tc>
        <w:tc>
          <w:tcPr>
            <w:tcW w:w="798" w:type="pct"/>
            <w:vMerge w:val="continue"/>
            <w:tcBorders>
              <w:left w:val="single" w:color="auto" w:sz="4" w:space="0"/>
              <w:right w:val="single" w:color="auto" w:sz="4" w:space="0"/>
            </w:tcBorders>
            <w:noWrap w:val="0"/>
            <w:vAlign w:val="center"/>
          </w:tcPr>
          <w:p>
            <w:pPr>
              <w:spacing w:line="360" w:lineRule="auto"/>
              <w:jc w:val="left"/>
              <w:rPr>
                <w:rFonts w:hint="eastAsia" w:ascii="宋体" w:hAnsi="宋体" w:eastAsia="宋体" w:cs="宋体"/>
                <w:sz w:val="24"/>
                <w:szCs w:val="24"/>
              </w:rPr>
            </w:pPr>
          </w:p>
        </w:tc>
        <w:tc>
          <w:tcPr>
            <w:tcW w:w="37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4.投标人具有</w:t>
            </w:r>
            <w:r>
              <w:rPr>
                <w:rFonts w:hint="eastAsia" w:ascii="宋体" w:hAnsi="宋体" w:eastAsia="宋体" w:cs="宋体"/>
                <w:sz w:val="24"/>
                <w:szCs w:val="24"/>
              </w:rPr>
              <w:t>ISO9001质量管理体系认证证书</w:t>
            </w:r>
            <w:r>
              <w:rPr>
                <w:rFonts w:hint="eastAsia" w:ascii="宋体" w:hAnsi="宋体" w:eastAsia="宋体" w:cs="宋体"/>
                <w:sz w:val="24"/>
                <w:szCs w:val="24"/>
                <w:lang w:eastAsia="zh-CN"/>
              </w:rPr>
              <w:t>、</w:t>
            </w:r>
            <w:r>
              <w:rPr>
                <w:rFonts w:hint="eastAsia" w:ascii="宋体" w:hAnsi="宋体" w:eastAsia="宋体" w:cs="宋体"/>
                <w:sz w:val="24"/>
                <w:szCs w:val="24"/>
              </w:rPr>
              <w:t>ISO</w:t>
            </w:r>
            <w:r>
              <w:rPr>
                <w:rFonts w:hint="eastAsia" w:ascii="宋体" w:hAnsi="宋体" w:eastAsia="宋体" w:cs="宋体"/>
                <w:sz w:val="24"/>
                <w:szCs w:val="24"/>
                <w:lang w:val="en-US" w:eastAsia="zh-CN"/>
              </w:rPr>
              <w:t>45001职业健康安全</w:t>
            </w:r>
            <w:r>
              <w:rPr>
                <w:rFonts w:hint="eastAsia" w:ascii="宋体" w:hAnsi="宋体" w:eastAsia="宋体" w:cs="宋体"/>
                <w:sz w:val="24"/>
                <w:szCs w:val="24"/>
              </w:rPr>
              <w:t>管理体系认证证书</w:t>
            </w:r>
            <w:r>
              <w:rPr>
                <w:rFonts w:hint="eastAsia" w:ascii="宋体" w:hAnsi="宋体" w:eastAsia="宋体" w:cs="宋体"/>
                <w:sz w:val="24"/>
                <w:szCs w:val="24"/>
                <w:lang w:val="en-US" w:eastAsia="zh-CN"/>
              </w:rPr>
              <w:t>的各得1分。（满分2分）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84" w:type="pct"/>
            <w:vMerge w:val="continue"/>
            <w:tcBorders>
              <w:left w:val="single" w:color="auto" w:sz="4" w:space="0"/>
              <w:right w:val="single" w:color="auto" w:sz="4" w:space="0"/>
            </w:tcBorders>
            <w:noWrap w:val="0"/>
            <w:vAlign w:val="center"/>
          </w:tcPr>
          <w:p>
            <w:pPr>
              <w:spacing w:line="360" w:lineRule="auto"/>
              <w:jc w:val="left"/>
              <w:rPr>
                <w:rFonts w:hint="eastAsia" w:ascii="宋体" w:hAnsi="宋体" w:eastAsia="宋体" w:cs="宋体"/>
                <w:sz w:val="24"/>
                <w:szCs w:val="24"/>
              </w:rPr>
            </w:pPr>
          </w:p>
        </w:tc>
        <w:tc>
          <w:tcPr>
            <w:tcW w:w="798" w:type="pct"/>
            <w:vMerge w:val="continue"/>
            <w:tcBorders>
              <w:left w:val="single" w:color="auto" w:sz="4" w:space="0"/>
              <w:right w:val="single" w:color="auto" w:sz="4" w:space="0"/>
            </w:tcBorders>
            <w:noWrap w:val="0"/>
            <w:vAlign w:val="center"/>
          </w:tcPr>
          <w:p>
            <w:pPr>
              <w:spacing w:line="360" w:lineRule="auto"/>
              <w:jc w:val="left"/>
              <w:rPr>
                <w:rFonts w:hint="eastAsia" w:ascii="宋体" w:hAnsi="宋体" w:eastAsia="宋体" w:cs="宋体"/>
                <w:sz w:val="24"/>
                <w:szCs w:val="24"/>
              </w:rPr>
            </w:pPr>
          </w:p>
        </w:tc>
        <w:tc>
          <w:tcPr>
            <w:tcW w:w="37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投标人提供为提高绩效评价服务质量做出的服务承诺。评标委员会对承诺进行横向综合比较，优秀得3分，一般得1分，未提供不得分。（满分3分）</w:t>
            </w:r>
          </w:p>
        </w:tc>
      </w:tr>
    </w:tbl>
    <w:p>
      <w:pPr>
        <w:pStyle w:val="26"/>
        <w:spacing w:line="360" w:lineRule="auto"/>
        <w:jc w:val="both"/>
        <w:rPr>
          <w:rFonts w:hint="eastAsia" w:ascii="宋体" w:hAnsi="宋体" w:eastAsia="宋体" w:cs="宋体"/>
          <w:color w:val="auto"/>
          <w:highlight w:val="none"/>
          <w:lang w:val="en-US" w:eastAsia="zh-CN"/>
        </w:rPr>
      </w:pPr>
    </w:p>
    <w:p>
      <w:pPr>
        <w:pStyle w:val="2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2.4.4</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对确定为实质上响应的</w:t>
      </w:r>
      <w:r>
        <w:rPr>
          <w:rFonts w:hint="eastAsia" w:ascii="宋体" w:hAnsi="宋体" w:eastAsia="宋体" w:cs="宋体"/>
          <w:color w:val="auto"/>
          <w:highlight w:val="none"/>
          <w:lang w:eastAsia="zh-CN"/>
        </w:rPr>
        <w:t>磋商响应文件</w:t>
      </w:r>
      <w:r>
        <w:rPr>
          <w:rFonts w:hint="eastAsia" w:ascii="宋体" w:hAnsi="宋体" w:eastAsia="宋体" w:cs="宋体"/>
          <w:color w:val="auto"/>
          <w:highlight w:val="none"/>
        </w:rPr>
        <w:t>进行审核，</w:t>
      </w:r>
      <w:r>
        <w:rPr>
          <w:rFonts w:hint="eastAsia" w:ascii="宋体" w:hAnsi="宋体" w:eastAsia="宋体" w:cs="宋体"/>
          <w:color w:val="auto"/>
          <w:highlight w:val="none"/>
          <w:lang w:eastAsia="zh-CN"/>
        </w:rPr>
        <w:t>磋商响应文件中</w:t>
      </w:r>
      <w:r>
        <w:rPr>
          <w:rFonts w:hint="eastAsia" w:ascii="宋体" w:hAnsi="宋体" w:eastAsia="宋体" w:cs="宋体"/>
          <w:color w:val="auto"/>
          <w:highlight w:val="none"/>
        </w:rPr>
        <w:t>报价出现前后不一致的，修改错误的原则如下：</w:t>
      </w:r>
    </w:p>
    <w:p>
      <w:pPr>
        <w:pStyle w:val="26"/>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磋商响应文件</w:t>
      </w:r>
      <w:r>
        <w:rPr>
          <w:rFonts w:hint="eastAsia" w:ascii="宋体" w:hAnsi="宋体" w:eastAsia="宋体" w:cs="宋体"/>
          <w:color w:val="auto"/>
          <w:highlight w:val="none"/>
        </w:rPr>
        <w:t>中</w:t>
      </w:r>
      <w:r>
        <w:rPr>
          <w:rFonts w:hint="eastAsia" w:ascii="宋体" w:hAnsi="宋体" w:eastAsia="宋体" w:cs="宋体"/>
          <w:color w:val="auto"/>
          <w:highlight w:val="none"/>
          <w:lang w:eastAsia="zh-CN"/>
        </w:rPr>
        <w:t>磋商前</w:t>
      </w:r>
      <w:r>
        <w:rPr>
          <w:rFonts w:hint="eastAsia" w:ascii="宋体" w:hAnsi="宋体" w:eastAsia="宋体" w:cs="宋体"/>
          <w:color w:val="auto"/>
          <w:highlight w:val="none"/>
        </w:rPr>
        <w:t>一览表（报价表）内容与</w:t>
      </w:r>
      <w:r>
        <w:rPr>
          <w:rFonts w:hint="eastAsia" w:ascii="宋体" w:hAnsi="宋体" w:eastAsia="宋体" w:cs="宋体"/>
          <w:color w:val="auto"/>
          <w:highlight w:val="none"/>
          <w:lang w:eastAsia="zh-CN"/>
        </w:rPr>
        <w:t>磋商响应文件</w:t>
      </w:r>
      <w:r>
        <w:rPr>
          <w:rFonts w:hint="eastAsia" w:ascii="宋体" w:hAnsi="宋体" w:eastAsia="宋体" w:cs="宋体"/>
          <w:color w:val="auto"/>
          <w:highlight w:val="none"/>
        </w:rPr>
        <w:t>中相应内容不一致的，以</w:t>
      </w:r>
      <w:r>
        <w:rPr>
          <w:rFonts w:hint="eastAsia" w:ascii="宋体" w:hAnsi="宋体" w:eastAsia="宋体" w:cs="宋体"/>
          <w:color w:val="auto"/>
          <w:highlight w:val="none"/>
          <w:lang w:eastAsia="zh-CN"/>
        </w:rPr>
        <w:t>磋商前</w:t>
      </w:r>
      <w:r>
        <w:rPr>
          <w:rFonts w:hint="eastAsia" w:ascii="宋体" w:hAnsi="宋体" w:eastAsia="宋体" w:cs="宋体"/>
          <w:color w:val="auto"/>
          <w:highlight w:val="none"/>
        </w:rPr>
        <w:t>一览表（报价表）为准；</w:t>
      </w:r>
    </w:p>
    <w:p>
      <w:pPr>
        <w:pStyle w:val="26"/>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pStyle w:val="26"/>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w:t>
      </w:r>
      <w:r>
        <w:rPr>
          <w:rFonts w:hint="eastAsia" w:ascii="宋体" w:hAnsi="宋体" w:eastAsia="宋体" w:cs="宋体"/>
          <w:color w:val="auto"/>
          <w:highlight w:val="none"/>
          <w:lang w:eastAsia="zh-CN"/>
        </w:rPr>
        <w:t>磋商前</w:t>
      </w:r>
      <w:r>
        <w:rPr>
          <w:rFonts w:hint="eastAsia" w:ascii="宋体" w:hAnsi="宋体" w:eastAsia="宋体" w:cs="宋体"/>
          <w:color w:val="auto"/>
          <w:highlight w:val="none"/>
        </w:rPr>
        <w:t>一览表的总价为准，并修改单价；</w:t>
      </w:r>
    </w:p>
    <w:p>
      <w:pPr>
        <w:pStyle w:val="26"/>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pStyle w:val="26"/>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5）同时出现两种以上不一致的，按照前款规定的顺序修正。修正后的报价经</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确认后产生约束力，</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不确认的，其</w:t>
      </w:r>
      <w:r>
        <w:rPr>
          <w:rFonts w:hint="eastAsia" w:ascii="宋体" w:hAnsi="宋体" w:eastAsia="宋体" w:cs="宋体"/>
          <w:color w:val="auto"/>
          <w:highlight w:val="none"/>
          <w:lang w:eastAsia="zh-CN"/>
        </w:rPr>
        <w:t>磋商响应</w:t>
      </w:r>
      <w:r>
        <w:rPr>
          <w:rFonts w:hint="eastAsia" w:ascii="宋体" w:hAnsi="宋体" w:eastAsia="宋体" w:cs="宋体"/>
          <w:color w:val="auto"/>
          <w:highlight w:val="none"/>
        </w:rPr>
        <w:t>无效。</w:t>
      </w:r>
    </w:p>
    <w:p>
      <w:pPr>
        <w:spacing w:line="360" w:lineRule="auto"/>
        <w:rPr>
          <w:rFonts w:ascii="宋体" w:hAnsi="宋体" w:cs="宋体"/>
          <w:b/>
          <w:color w:val="auto"/>
          <w:sz w:val="24"/>
          <w:szCs w:val="24"/>
        </w:rPr>
      </w:pPr>
      <w:r>
        <w:rPr>
          <w:rFonts w:hint="eastAsia" w:ascii="宋体" w:hAnsi="宋体" w:eastAsia="宋体" w:cs="宋体"/>
          <w:color w:val="auto"/>
          <w:sz w:val="24"/>
          <w:szCs w:val="24"/>
          <w:highlight w:val="none"/>
          <w:lang w:val="en-US" w:eastAsia="zh-CN"/>
        </w:rPr>
        <w:t>2.4.5</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将要求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按上述修改错误的方法调整投标报价，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同意后，调整后的报价对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起约束作用。如果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不接受修改后的报价，其</w:t>
      </w:r>
      <w:r>
        <w:rPr>
          <w:rFonts w:hint="eastAsia" w:ascii="宋体" w:hAnsi="宋体" w:eastAsia="宋体" w:cs="宋体"/>
          <w:color w:val="auto"/>
          <w:sz w:val="24"/>
          <w:szCs w:val="24"/>
          <w:highlight w:val="none"/>
          <w:lang w:eastAsia="zh-CN"/>
        </w:rPr>
        <w:t>磋商响应</w:t>
      </w:r>
      <w:r>
        <w:rPr>
          <w:rFonts w:hint="eastAsia" w:ascii="宋体" w:hAnsi="宋体" w:eastAsia="宋体" w:cs="宋体"/>
          <w:color w:val="auto"/>
          <w:sz w:val="24"/>
          <w:szCs w:val="24"/>
          <w:highlight w:val="none"/>
        </w:rPr>
        <w:t>将被拒绝。</w:t>
      </w:r>
    </w:p>
    <w:p>
      <w:pPr>
        <w:spacing w:line="500" w:lineRule="exact"/>
        <w:rPr>
          <w:rFonts w:ascii="宋体" w:cs="宋体"/>
          <w:b/>
          <w:color w:val="auto"/>
          <w:sz w:val="24"/>
        </w:rPr>
      </w:pPr>
      <w:r>
        <w:rPr>
          <w:rFonts w:ascii="宋体" w:hAnsi="宋体" w:cs="宋体"/>
          <w:b/>
          <w:color w:val="auto"/>
          <w:sz w:val="24"/>
        </w:rPr>
        <w:t xml:space="preserve">2.5 </w:t>
      </w:r>
      <w:r>
        <w:rPr>
          <w:rFonts w:hint="eastAsia" w:ascii="宋体" w:hAnsi="宋体" w:cs="宋体"/>
          <w:b/>
          <w:color w:val="auto"/>
          <w:sz w:val="24"/>
        </w:rPr>
        <w:t>推荐成交候选人</w:t>
      </w:r>
    </w:p>
    <w:p>
      <w:pPr>
        <w:spacing w:line="440" w:lineRule="exact"/>
        <w:ind w:firstLine="495"/>
        <w:rPr>
          <w:rFonts w:ascii="宋体" w:cs="宋体"/>
          <w:b/>
          <w:color w:val="auto"/>
          <w:sz w:val="24"/>
        </w:rPr>
      </w:pPr>
      <w:r>
        <w:rPr>
          <w:rFonts w:hint="eastAsia" w:ascii="宋体" w:hAnsi="宋体" w:cs="宋体"/>
          <w:color w:val="auto"/>
          <w:sz w:val="24"/>
        </w:rPr>
        <w:t>磋商后价格、商务和技术得分合计总分；经现场磋商后提交最后报价，并依据供应商的响应文件和最后报价进行综合评分，按照综合评分结果排序。</w:t>
      </w:r>
    </w:p>
    <w:p>
      <w:pPr>
        <w:spacing w:line="440" w:lineRule="exact"/>
        <w:ind w:firstLine="495"/>
        <w:rPr>
          <w:rFonts w:ascii="宋体" w:cs="宋体"/>
          <w:color w:val="auto"/>
          <w:sz w:val="24"/>
        </w:rPr>
      </w:pPr>
      <w:r>
        <w:rPr>
          <w:rFonts w:hint="eastAsia" w:ascii="宋体" w:hAnsi="宋体" w:cs="宋体"/>
          <w:color w:val="auto"/>
          <w:sz w:val="24"/>
        </w:rPr>
        <w:t>磋商小组将按总得分由高到低排列成交候选供应商顺序（总得分相同时，依次按</w:t>
      </w:r>
      <w:r>
        <w:rPr>
          <w:rFonts w:ascii="宋体" w:hAnsi="宋体" w:cs="宋体"/>
          <w:color w:val="auto"/>
          <w:sz w:val="24"/>
        </w:rPr>
        <w:t xml:space="preserve"> </w:t>
      </w:r>
      <w:r>
        <w:rPr>
          <w:rFonts w:hint="eastAsia" w:ascii="宋体" w:hAnsi="宋体" w:cs="宋体"/>
          <w:color w:val="auto"/>
          <w:sz w:val="24"/>
        </w:rPr>
        <w:t>“技术指标”得分高优先，报价低优先的顺序排列），并依照次序确定成交供应商。同时向采购人出具评审报告。</w:t>
      </w:r>
    </w:p>
    <w:p>
      <w:pPr>
        <w:tabs>
          <w:tab w:val="left" w:pos="648"/>
        </w:tabs>
        <w:spacing w:line="440" w:lineRule="exact"/>
        <w:rPr>
          <w:rFonts w:ascii="宋体" w:cs="宋体"/>
          <w:b/>
          <w:color w:val="auto"/>
          <w:sz w:val="24"/>
        </w:rPr>
      </w:pPr>
      <w:r>
        <w:rPr>
          <w:rFonts w:ascii="宋体" w:hAnsi="宋体" w:cs="宋体"/>
          <w:b/>
          <w:color w:val="auto"/>
          <w:sz w:val="24"/>
        </w:rPr>
        <w:t>3.</w:t>
      </w:r>
      <w:r>
        <w:rPr>
          <w:rFonts w:hint="eastAsia" w:ascii="宋体" w:hAnsi="宋体" w:cs="宋体"/>
          <w:b/>
          <w:color w:val="auto"/>
          <w:sz w:val="24"/>
        </w:rPr>
        <w:t>解释权</w:t>
      </w:r>
    </w:p>
    <w:p>
      <w:pPr>
        <w:tabs>
          <w:tab w:val="left" w:pos="648"/>
        </w:tabs>
        <w:spacing w:line="440" w:lineRule="exact"/>
        <w:rPr>
          <w:rFonts w:hint="eastAsia" w:eastAsia="宋体"/>
          <w:color w:val="auto"/>
          <w:lang w:eastAsia="zh-CN"/>
        </w:rPr>
      </w:pPr>
      <w:r>
        <w:rPr>
          <w:rFonts w:ascii="宋体" w:hAnsi="宋体" w:cs="宋体"/>
          <w:color w:val="auto"/>
          <w:sz w:val="24"/>
        </w:rPr>
        <w:t>3.1</w:t>
      </w:r>
      <w:r>
        <w:rPr>
          <w:rFonts w:hint="eastAsia" w:ascii="宋体" w:hAnsi="宋体" w:cs="宋体"/>
          <w:color w:val="auto"/>
          <w:sz w:val="24"/>
        </w:rPr>
        <w:t>本评审办法解释权归</w:t>
      </w:r>
      <w:r>
        <w:rPr>
          <w:rFonts w:hint="eastAsia" w:ascii="宋体" w:hAnsi="宋体" w:cs="宋体"/>
          <w:color w:val="auto"/>
          <w:sz w:val="24"/>
          <w:lang w:val="en-US" w:eastAsia="zh-CN"/>
        </w:rPr>
        <w:t>采购人</w:t>
      </w:r>
    </w:p>
    <w:p>
      <w:pPr>
        <w:pStyle w:val="7"/>
        <w:ind w:left="0" w:leftChars="0" w:firstLine="0" w:firstLineChars="0"/>
        <w:rPr>
          <w:color w:val="auto"/>
        </w:rPr>
      </w:pPr>
    </w:p>
    <w:p>
      <w:pPr>
        <w:rPr>
          <w:color w:val="auto"/>
        </w:rPr>
      </w:pPr>
    </w:p>
    <w:p>
      <w:pPr>
        <w:pStyle w:val="27"/>
        <w:rPr>
          <w:color w:val="auto"/>
        </w:rPr>
      </w:pPr>
    </w:p>
    <w:p>
      <w:pPr>
        <w:rPr>
          <w:color w:val="auto"/>
        </w:rPr>
      </w:pPr>
    </w:p>
    <w:p>
      <w:pPr>
        <w:pStyle w:val="2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
      <w:pPr>
        <w:rPr>
          <w:color w:val="auto"/>
        </w:rPr>
      </w:pPr>
    </w:p>
    <w:p>
      <w:pPr>
        <w:pStyle w:val="17"/>
        <w:ind w:left="0" w:leftChars="0" w:firstLine="0" w:firstLineChars="0"/>
        <w:rPr>
          <w:color w:val="auto"/>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ascii="宋体" w:hAnsi="宋体" w:cs="宋体"/>
          <w:color w:val="auto"/>
          <w:spacing w:val="10"/>
          <w:sz w:val="32"/>
          <w:szCs w:val="32"/>
        </w:rPr>
      </w:pPr>
      <w:r>
        <w:rPr>
          <w:rFonts w:hint="eastAsia" w:ascii="宋体" w:hAnsi="宋体" w:cs="宋体"/>
          <w:color w:val="auto"/>
          <w:sz w:val="32"/>
          <w:szCs w:val="32"/>
        </w:rPr>
        <w:t>第六章  磋商响应文件格式</w:t>
      </w:r>
    </w:p>
    <w:p>
      <w:pPr>
        <w:spacing w:line="360" w:lineRule="auto"/>
        <w:ind w:firstLine="520" w:firstLineChars="200"/>
        <w:rPr>
          <w:rFonts w:ascii="宋体" w:hAnsi="宋体" w:cs="宋体"/>
          <w:color w:val="auto"/>
          <w:spacing w:val="10"/>
          <w:sz w:val="24"/>
        </w:rPr>
      </w:pPr>
      <w:r>
        <w:rPr>
          <w:rFonts w:hint="eastAsia" w:ascii="宋体" w:hAnsi="宋体" w:cs="宋体"/>
          <w:color w:val="auto"/>
          <w:spacing w:val="10"/>
          <w:sz w:val="24"/>
        </w:rPr>
        <w:t>注：本章提供的格式只是磋商响应文件的部分格式内容，其他未提供格式的附件，请自行拟写。</w:t>
      </w:r>
    </w:p>
    <w:p>
      <w:pPr>
        <w:pStyle w:val="4"/>
        <w:spacing w:before="0" w:after="0"/>
        <w:rPr>
          <w:color w:val="auto"/>
        </w:rPr>
      </w:pPr>
      <w:r>
        <w:rPr>
          <w:rFonts w:hint="eastAsia" w:ascii="宋体" w:hAnsi="宋体"/>
          <w:color w:val="auto"/>
          <w:sz w:val="28"/>
          <w:szCs w:val="28"/>
        </w:rPr>
        <w:t>1.磋商响应函</w:t>
      </w:r>
    </w:p>
    <w:p>
      <w:pPr>
        <w:spacing w:line="380" w:lineRule="atLeast"/>
        <w:rPr>
          <w:rFonts w:hint="eastAsia" w:eastAsia="宋体"/>
          <w:color w:val="auto"/>
          <w:sz w:val="24"/>
          <w:lang w:eastAsia="zh-CN"/>
        </w:rPr>
      </w:pPr>
      <w:r>
        <w:rPr>
          <w:rFonts w:hint="eastAsia"/>
          <w:color w:val="auto"/>
          <w:sz w:val="24"/>
        </w:rPr>
        <w:t>致：</w:t>
      </w:r>
      <w:r>
        <w:rPr>
          <w:rFonts w:hint="eastAsia"/>
          <w:color w:val="auto"/>
          <w:sz w:val="24"/>
          <w:lang w:eastAsia="zh-CN"/>
        </w:rPr>
        <w:t>甘肃省第二人民医院</w:t>
      </w:r>
    </w:p>
    <w:p>
      <w:pPr>
        <w:spacing w:line="380" w:lineRule="atLeast"/>
        <w:ind w:left="120" w:hanging="120" w:hangingChars="50"/>
        <w:rPr>
          <w:rFonts w:ascii="宋体" w:hAnsi="宋体"/>
          <w:color w:val="auto"/>
          <w:sz w:val="24"/>
        </w:rPr>
      </w:pPr>
      <w:r>
        <w:rPr>
          <w:rFonts w:hint="eastAsia" w:ascii="宋体" w:hAnsi="宋体"/>
          <w:color w:val="auto"/>
          <w:sz w:val="24"/>
        </w:rPr>
        <w:t xml:space="preserve">    根据贵</w:t>
      </w:r>
      <w:r>
        <w:rPr>
          <w:rFonts w:hint="eastAsia" w:ascii="宋体" w:hAnsi="宋体"/>
          <w:color w:val="auto"/>
          <w:sz w:val="24"/>
          <w:lang w:val="en-US" w:eastAsia="zh-CN"/>
        </w:rPr>
        <w:t>院</w:t>
      </w:r>
      <w:r>
        <w:rPr>
          <w:rFonts w:hint="eastAsia" w:ascii="宋体" w:hAnsi="宋体"/>
          <w:color w:val="auto"/>
          <w:sz w:val="24"/>
        </w:rPr>
        <w:t>项目编号为</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（项目名称）</w:t>
      </w:r>
      <w:r>
        <w:rPr>
          <w:rFonts w:hint="eastAsia" w:ascii="宋体" w:hAnsi="宋体"/>
          <w:color w:val="auto"/>
          <w:sz w:val="24"/>
        </w:rPr>
        <w:t>的磋商邀请，我方授权</w:t>
      </w:r>
      <w:r>
        <w:rPr>
          <w:rFonts w:hint="eastAsia" w:ascii="宋体" w:hAnsi="宋体"/>
          <w:color w:val="auto"/>
          <w:sz w:val="24"/>
          <w:u w:val="single"/>
        </w:rPr>
        <w:t xml:space="preserve">      </w:t>
      </w:r>
      <w:r>
        <w:rPr>
          <w:rFonts w:hint="eastAsia" w:ascii="宋体" w:hAnsi="宋体"/>
          <w:color w:val="auto"/>
          <w:sz w:val="24"/>
        </w:rPr>
        <w:t xml:space="preserve">（全名、职务）代表我方 </w:t>
      </w:r>
      <w:r>
        <w:rPr>
          <w:rFonts w:hint="eastAsia" w:ascii="宋体" w:hAnsi="宋体"/>
          <w:color w:val="auto"/>
          <w:sz w:val="24"/>
          <w:u w:val="single"/>
        </w:rPr>
        <w:t xml:space="preserve">                   </w:t>
      </w:r>
      <w:r>
        <w:rPr>
          <w:rFonts w:hint="eastAsia" w:ascii="宋体" w:hAnsi="宋体"/>
          <w:color w:val="auto"/>
          <w:sz w:val="24"/>
        </w:rPr>
        <w:t>（供应商名称）全权处理本项目磋商的有关事宜。</w:t>
      </w:r>
    </w:p>
    <w:p>
      <w:pPr>
        <w:spacing w:line="380" w:lineRule="atLeast"/>
        <w:ind w:firstLine="480" w:firstLineChars="200"/>
        <w:rPr>
          <w:rFonts w:ascii="宋体" w:hAnsi="宋体"/>
          <w:color w:val="auto"/>
          <w:sz w:val="24"/>
        </w:rPr>
      </w:pPr>
      <w:r>
        <w:rPr>
          <w:rFonts w:hint="eastAsia" w:ascii="宋体" w:hAnsi="宋体"/>
          <w:color w:val="auto"/>
          <w:sz w:val="24"/>
        </w:rPr>
        <w:t>1、我方自愿按照竞争性磋商文件规定的各项要求向采购人提供所需货物/服务，总磋商前报价为人民币</w:t>
      </w:r>
      <w:r>
        <w:rPr>
          <w:rFonts w:hint="eastAsia" w:ascii="宋体" w:hAnsi="宋体"/>
          <w:color w:val="auto"/>
          <w:sz w:val="24"/>
          <w:u w:val="single"/>
        </w:rPr>
        <w:t xml:space="preserve">               </w:t>
      </w:r>
      <w:r>
        <w:rPr>
          <w:rFonts w:hint="eastAsia" w:ascii="宋体" w:hAnsi="宋体"/>
          <w:color w:val="auto"/>
          <w:sz w:val="24"/>
        </w:rPr>
        <w:t>元（大写：</w:t>
      </w:r>
      <w:r>
        <w:rPr>
          <w:rFonts w:hint="eastAsia" w:ascii="宋体" w:hAnsi="宋体"/>
          <w:color w:val="auto"/>
          <w:sz w:val="24"/>
          <w:u w:val="single"/>
        </w:rPr>
        <w:t xml:space="preserve">                          </w:t>
      </w:r>
      <w:r>
        <w:rPr>
          <w:rFonts w:hint="eastAsia" w:ascii="宋体" w:hAnsi="宋体"/>
          <w:color w:val="auto"/>
          <w:sz w:val="24"/>
        </w:rPr>
        <w:t xml:space="preserve"> ）。</w:t>
      </w:r>
    </w:p>
    <w:p>
      <w:pPr>
        <w:spacing w:line="380" w:lineRule="atLeast"/>
        <w:ind w:firstLine="480" w:firstLineChars="200"/>
        <w:rPr>
          <w:rFonts w:ascii="宋体" w:hAnsi="宋体"/>
          <w:color w:val="auto"/>
          <w:sz w:val="24"/>
        </w:rPr>
      </w:pPr>
      <w:r>
        <w:rPr>
          <w:rFonts w:hint="eastAsia" w:ascii="宋体" w:hAnsi="宋体"/>
          <w:color w:val="auto"/>
          <w:sz w:val="24"/>
        </w:rPr>
        <w:t>2、一旦我方成交，我方将严格履行合同规定的责任和义务，保证于合同签字生效后     日内完成项目的所有相关工作，并交付采购人验收、使用。</w:t>
      </w:r>
    </w:p>
    <w:p>
      <w:pPr>
        <w:spacing w:line="380" w:lineRule="atLeast"/>
        <w:ind w:firstLine="480" w:firstLineChars="200"/>
        <w:rPr>
          <w:rFonts w:ascii="宋体" w:hAnsi="宋体"/>
          <w:color w:val="auto"/>
          <w:sz w:val="24"/>
        </w:rPr>
      </w:pPr>
      <w:r>
        <w:rPr>
          <w:rFonts w:hint="eastAsia" w:ascii="宋体" w:hAnsi="宋体"/>
          <w:color w:val="auto"/>
          <w:sz w:val="24"/>
        </w:rPr>
        <w:t>3、我方同意按照竞争性磋商文件的要求，向贵单位交纳人民币</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（大写：            ）</w:t>
      </w:r>
      <w:r>
        <w:rPr>
          <w:rFonts w:hint="eastAsia" w:ascii="宋体" w:hAnsi="宋体"/>
          <w:color w:val="auto"/>
          <w:sz w:val="24"/>
        </w:rPr>
        <w:t>的磋商保证金。并承诺：下列任何情况发生时，我方将不要求退还磋商保证金：</w:t>
      </w:r>
    </w:p>
    <w:p>
      <w:pPr>
        <w:spacing w:line="380" w:lineRule="atLeast"/>
        <w:ind w:firstLine="480" w:firstLineChars="200"/>
        <w:rPr>
          <w:rFonts w:ascii="宋体" w:hAnsi="宋体"/>
          <w:color w:val="auto"/>
          <w:sz w:val="24"/>
        </w:rPr>
      </w:pPr>
      <w:r>
        <w:rPr>
          <w:rFonts w:hint="eastAsia" w:ascii="宋体" w:hAnsi="宋体"/>
          <w:color w:val="auto"/>
          <w:sz w:val="24"/>
        </w:rPr>
        <w:t>（1）如果我方在磋商有效期内撤回投标；</w:t>
      </w:r>
    </w:p>
    <w:p>
      <w:pPr>
        <w:spacing w:line="380" w:lineRule="atLeast"/>
        <w:ind w:firstLine="480" w:firstLineChars="200"/>
        <w:rPr>
          <w:rFonts w:ascii="宋体" w:hAnsi="宋体"/>
          <w:color w:val="auto"/>
          <w:sz w:val="24"/>
        </w:rPr>
      </w:pPr>
      <w:r>
        <w:rPr>
          <w:rFonts w:hint="eastAsia" w:ascii="宋体" w:hAnsi="宋体"/>
          <w:color w:val="auto"/>
          <w:sz w:val="24"/>
        </w:rPr>
        <w:t>（2）我方提供了虚假响应竞争性磋商文件的磋商响应文件；</w:t>
      </w:r>
    </w:p>
    <w:p>
      <w:pPr>
        <w:spacing w:line="380" w:lineRule="atLeast"/>
        <w:ind w:firstLine="480" w:firstLineChars="200"/>
        <w:rPr>
          <w:rFonts w:ascii="宋体" w:hAnsi="宋体"/>
          <w:color w:val="auto"/>
          <w:sz w:val="24"/>
        </w:rPr>
      </w:pPr>
      <w:r>
        <w:rPr>
          <w:rFonts w:hint="eastAsia" w:ascii="宋体" w:hAnsi="宋体"/>
          <w:color w:val="auto"/>
          <w:sz w:val="24"/>
        </w:rPr>
        <w:t>（3）在磋商过程中有违规违纪行为；</w:t>
      </w:r>
    </w:p>
    <w:p>
      <w:pPr>
        <w:spacing w:line="380" w:lineRule="atLeast"/>
        <w:ind w:firstLine="480" w:firstLineChars="200"/>
        <w:rPr>
          <w:rFonts w:ascii="宋体" w:hAnsi="宋体"/>
          <w:color w:val="auto"/>
          <w:sz w:val="24"/>
        </w:rPr>
      </w:pPr>
      <w:r>
        <w:rPr>
          <w:rFonts w:hint="eastAsia" w:ascii="宋体" w:hAnsi="宋体"/>
          <w:color w:val="auto"/>
          <w:sz w:val="24"/>
        </w:rPr>
        <w:t>（4）我方在磋商有效期内收到成交通知书后，由于我方原因未能按照竞争性磋商文件要求提交履约保证金或与采购人签订并履行合同。</w:t>
      </w:r>
    </w:p>
    <w:p>
      <w:pPr>
        <w:spacing w:line="380" w:lineRule="atLeast"/>
        <w:ind w:firstLine="480" w:firstLineChars="200"/>
        <w:rPr>
          <w:rFonts w:ascii="宋体" w:hAnsi="宋体"/>
          <w:color w:val="auto"/>
          <w:sz w:val="24"/>
        </w:rPr>
      </w:pPr>
      <w:r>
        <w:rPr>
          <w:rFonts w:hint="eastAsia" w:ascii="宋体" w:hAnsi="宋体"/>
          <w:color w:val="auto"/>
          <w:sz w:val="24"/>
        </w:rPr>
        <w:t>4、本响应有效期为投标响应截止时间起</w:t>
      </w:r>
      <w:r>
        <w:rPr>
          <w:rFonts w:hint="eastAsia" w:ascii="宋体" w:hAnsi="宋体"/>
          <w:color w:val="auto"/>
          <w:sz w:val="24"/>
          <w:u w:val="single"/>
          <w:lang w:val="en-US" w:eastAsia="zh-CN"/>
        </w:rPr>
        <w:t>90</w:t>
      </w:r>
      <w:r>
        <w:rPr>
          <w:rFonts w:hint="eastAsia" w:ascii="宋体" w:hAnsi="宋体"/>
          <w:color w:val="auto"/>
          <w:sz w:val="24"/>
        </w:rPr>
        <w:t>个日历日。</w:t>
      </w:r>
    </w:p>
    <w:p>
      <w:pPr>
        <w:spacing w:line="380" w:lineRule="atLeast"/>
        <w:ind w:firstLine="480" w:firstLineChars="200"/>
        <w:rPr>
          <w:rFonts w:ascii="宋体" w:hAnsi="宋体"/>
          <w:color w:val="auto"/>
          <w:sz w:val="24"/>
        </w:rPr>
      </w:pPr>
      <w:r>
        <w:rPr>
          <w:rFonts w:hint="eastAsia" w:ascii="宋体" w:hAnsi="宋体"/>
          <w:color w:val="auto"/>
          <w:sz w:val="24"/>
        </w:rPr>
        <w:t>5、我方为本项目提交的磋商响应文件正本</w:t>
      </w:r>
      <w:r>
        <w:rPr>
          <w:rFonts w:hint="eastAsia" w:ascii="宋体" w:hAnsi="宋体"/>
          <w:color w:val="auto"/>
          <w:sz w:val="24"/>
          <w:u w:val="single"/>
        </w:rPr>
        <w:t xml:space="preserve">  </w:t>
      </w:r>
      <w:r>
        <w:rPr>
          <w:rFonts w:hint="eastAsia" w:ascii="宋体" w:hAnsi="宋体"/>
          <w:color w:val="auto"/>
          <w:sz w:val="24"/>
        </w:rPr>
        <w:t>份，副本</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份，“磋商一览表”</w:t>
      </w:r>
      <w:r>
        <w:rPr>
          <w:rFonts w:hint="eastAsia" w:ascii="宋体" w:hAnsi="宋体"/>
          <w:color w:val="auto"/>
          <w:sz w:val="24"/>
          <w:u w:val="single"/>
        </w:rPr>
        <w:t xml:space="preserve">   </w:t>
      </w:r>
      <w:r>
        <w:rPr>
          <w:rFonts w:hint="eastAsia" w:ascii="宋体" w:hAnsi="宋体"/>
          <w:color w:val="auto"/>
          <w:sz w:val="24"/>
        </w:rPr>
        <w:t>份。</w:t>
      </w:r>
    </w:p>
    <w:p>
      <w:pPr>
        <w:spacing w:line="380" w:lineRule="atLeast"/>
        <w:ind w:firstLine="480" w:firstLineChars="200"/>
        <w:rPr>
          <w:rFonts w:ascii="宋体" w:hAnsi="宋体"/>
          <w:color w:val="auto"/>
          <w:sz w:val="24"/>
        </w:rPr>
      </w:pPr>
      <w:r>
        <w:rPr>
          <w:rFonts w:hint="eastAsia" w:ascii="宋体" w:hAnsi="宋体"/>
          <w:color w:val="auto"/>
          <w:sz w:val="24"/>
        </w:rPr>
        <w:t>6、我方愿意提供</w:t>
      </w:r>
      <w:r>
        <w:rPr>
          <w:rFonts w:hint="eastAsia" w:ascii="宋体" w:hAnsi="宋体"/>
          <w:color w:val="auto"/>
          <w:sz w:val="24"/>
          <w:lang w:val="en-US" w:eastAsia="zh-CN"/>
        </w:rPr>
        <w:t>采购人</w:t>
      </w:r>
      <w:r>
        <w:rPr>
          <w:rFonts w:hint="eastAsia" w:ascii="宋体" w:hAnsi="宋体"/>
          <w:color w:val="auto"/>
          <w:sz w:val="24"/>
        </w:rPr>
        <w:t>可能另外要求的，与磋商有关的文件资料，并保证我方已提供和将要提供的文件资料是真实、准确的。</w:t>
      </w:r>
    </w:p>
    <w:p>
      <w:pPr>
        <w:spacing w:line="380" w:lineRule="atLeast"/>
        <w:ind w:firstLine="480" w:firstLineChars="200"/>
        <w:rPr>
          <w:rFonts w:ascii="宋体" w:hAnsi="宋体"/>
          <w:color w:val="auto"/>
          <w:sz w:val="24"/>
        </w:rPr>
      </w:pPr>
      <w:r>
        <w:rPr>
          <w:rFonts w:hint="eastAsia" w:ascii="宋体" w:hAnsi="宋体"/>
          <w:color w:val="auto"/>
          <w:sz w:val="24"/>
        </w:rPr>
        <w:t>7、我方完全理解采购人不一定将合同授予最低报价的供应商的行为。</w:t>
      </w:r>
    </w:p>
    <w:p>
      <w:pPr>
        <w:spacing w:line="380" w:lineRule="atLeast"/>
        <w:ind w:firstLine="480" w:firstLineChars="200"/>
        <w:rPr>
          <w:rFonts w:ascii="宋体" w:hAnsi="宋体"/>
          <w:color w:val="auto"/>
          <w:sz w:val="24"/>
        </w:rPr>
      </w:pPr>
      <w:r>
        <w:rPr>
          <w:rFonts w:hint="eastAsia" w:ascii="宋体" w:hAnsi="宋体"/>
          <w:color w:val="auto"/>
          <w:sz w:val="24"/>
        </w:rPr>
        <w:t>8、我方为本项目的成交人后,按照竞争性磋商文件的要求承担磋商期间的一切费用。</w:t>
      </w:r>
    </w:p>
    <w:p>
      <w:pPr>
        <w:spacing w:line="380" w:lineRule="atLeast"/>
        <w:ind w:firstLine="480" w:firstLineChars="200"/>
        <w:rPr>
          <w:rFonts w:ascii="宋体" w:hAnsi="宋体"/>
          <w:color w:val="auto"/>
          <w:sz w:val="24"/>
        </w:rPr>
      </w:pPr>
      <w:r>
        <w:rPr>
          <w:rFonts w:hint="eastAsia" w:ascii="宋体" w:hAnsi="宋体"/>
          <w:color w:val="auto"/>
          <w:sz w:val="24"/>
        </w:rPr>
        <w:t>9、与本此磋商有关的一切正式往来通讯请寄：</w:t>
      </w:r>
    </w:p>
    <w:p>
      <w:pPr>
        <w:spacing w:line="380" w:lineRule="atLeast"/>
        <w:rPr>
          <w:rFonts w:ascii="宋体" w:hAnsi="宋体"/>
          <w:color w:val="auto"/>
          <w:sz w:val="24"/>
        </w:rPr>
      </w:pPr>
      <w:r>
        <w:rPr>
          <w:rFonts w:hint="eastAsia" w:ascii="宋体" w:hAnsi="宋体"/>
          <w:color w:val="auto"/>
          <w:sz w:val="24"/>
        </w:rPr>
        <w:t xml:space="preserve">      地址：_________________ 邮编：__________________</w:t>
      </w:r>
    </w:p>
    <w:p>
      <w:pPr>
        <w:spacing w:line="380" w:lineRule="atLeast"/>
        <w:rPr>
          <w:rFonts w:ascii="宋体" w:hAnsi="宋体"/>
          <w:color w:val="auto"/>
          <w:sz w:val="24"/>
        </w:rPr>
      </w:pPr>
      <w:r>
        <w:rPr>
          <w:rFonts w:hint="eastAsia" w:ascii="宋体" w:hAnsi="宋体"/>
          <w:color w:val="auto"/>
          <w:sz w:val="24"/>
        </w:rPr>
        <w:t xml:space="preserve">      电话：_________________ 传真：__________________</w:t>
      </w:r>
    </w:p>
    <w:p>
      <w:pPr>
        <w:spacing w:line="380" w:lineRule="atLeast"/>
        <w:rPr>
          <w:rFonts w:ascii="宋体" w:hAnsi="宋体"/>
          <w:color w:val="auto"/>
          <w:sz w:val="24"/>
          <w:u w:val="single"/>
        </w:rPr>
      </w:pPr>
      <w:r>
        <w:rPr>
          <w:rFonts w:hint="eastAsia" w:ascii="宋体" w:hAnsi="宋体"/>
          <w:color w:val="auto"/>
          <w:sz w:val="24"/>
        </w:rPr>
        <w:t xml:space="preserve">      供应商名称：</w:t>
      </w:r>
      <w:r>
        <w:rPr>
          <w:rFonts w:hint="eastAsia" w:ascii="宋体" w:hAnsi="宋体"/>
          <w:color w:val="auto"/>
          <w:sz w:val="24"/>
          <w:u w:val="single"/>
        </w:rPr>
        <w:t xml:space="preserve">             （盖章）</w:t>
      </w:r>
    </w:p>
    <w:p>
      <w:pPr>
        <w:spacing w:line="380" w:lineRule="atLeast"/>
        <w:rPr>
          <w:rFonts w:ascii="宋体" w:hAnsi="宋体"/>
          <w:color w:val="auto"/>
          <w:sz w:val="24"/>
        </w:rPr>
      </w:pPr>
      <w:r>
        <w:rPr>
          <w:rFonts w:hint="eastAsia" w:ascii="宋体" w:hAnsi="宋体"/>
          <w:color w:val="auto"/>
          <w:sz w:val="24"/>
        </w:rPr>
        <w:t xml:space="preserve">      法定代表人或授权代表（签字或印章）：</w:t>
      </w:r>
      <w:r>
        <w:rPr>
          <w:rFonts w:hint="eastAsia" w:ascii="宋体" w:hAnsi="宋体"/>
          <w:color w:val="auto"/>
          <w:sz w:val="24"/>
          <w:u w:val="single"/>
        </w:rPr>
        <w:t xml:space="preserve">                     </w:t>
      </w:r>
    </w:p>
    <w:p>
      <w:pPr>
        <w:pStyle w:val="17"/>
        <w:spacing w:line="360" w:lineRule="auto"/>
        <w:ind w:left="0" w:leftChars="0" w:firstLine="240" w:firstLineChars="100"/>
        <w:rPr>
          <w:b/>
          <w:bCs/>
          <w:color w:val="auto"/>
          <w:sz w:val="24"/>
          <w:szCs w:val="32"/>
        </w:rPr>
        <w:sectPr>
          <w:headerReference r:id="rId11" w:type="default"/>
          <w:pgSz w:w="11910" w:h="16840"/>
          <w:pgMar w:top="1440" w:right="1080" w:bottom="1440" w:left="1080" w:header="720" w:footer="720" w:gutter="0"/>
          <w:pgNumType w:fmt="decimal"/>
          <w:cols w:space="720" w:num="1"/>
        </w:sectPr>
      </w:pPr>
      <w:r>
        <w:rPr>
          <w:rFonts w:hint="eastAsia" w:ascii="宋体" w:hAnsi="宋体"/>
          <w:color w:val="auto"/>
          <w:sz w:val="24"/>
        </w:rPr>
        <w:t xml:space="preserve">    日      期：_____年____月____日</w:t>
      </w:r>
    </w:p>
    <w:p>
      <w:pPr>
        <w:pStyle w:val="4"/>
        <w:numPr>
          <w:ilvl w:val="0"/>
          <w:numId w:val="0"/>
        </w:numPr>
        <w:spacing w:before="0" w:after="0"/>
        <w:ind w:firstLine="3092" w:firstLineChars="1100"/>
        <w:jc w:val="left"/>
        <w:rPr>
          <w:rFonts w:hint="eastAsia" w:ascii="宋体" w:hAnsi="宋体" w:cs="宋体"/>
          <w:color w:val="auto"/>
          <w:sz w:val="28"/>
          <w:szCs w:val="28"/>
        </w:rPr>
      </w:pPr>
      <w:bookmarkStart w:id="91" w:name="_Toc16816"/>
      <w:bookmarkStart w:id="92" w:name="_Toc10904"/>
      <w:bookmarkStart w:id="93" w:name="_Toc3146"/>
      <w:r>
        <w:rPr>
          <w:rFonts w:hint="eastAsia" w:ascii="宋体" w:hAnsi="宋体" w:cs="宋体"/>
          <w:color w:val="auto"/>
          <w:sz w:val="28"/>
          <w:szCs w:val="28"/>
          <w:lang w:val="en-US" w:eastAsia="zh-CN"/>
        </w:rPr>
        <w:t>2.</w:t>
      </w:r>
      <w:r>
        <w:rPr>
          <w:rFonts w:hint="eastAsia" w:ascii="宋体" w:hAnsi="宋体" w:cs="宋体"/>
          <w:color w:val="auto"/>
          <w:sz w:val="28"/>
          <w:szCs w:val="28"/>
        </w:rPr>
        <w:t>法定代表人身份证明</w:t>
      </w:r>
    </w:p>
    <w:p>
      <w:pPr>
        <w:pStyle w:val="4"/>
        <w:numPr>
          <w:ilvl w:val="0"/>
          <w:numId w:val="0"/>
        </w:numPr>
        <w:spacing w:before="0" w:after="0"/>
        <w:ind w:firstLine="1124" w:firstLineChars="400"/>
        <w:jc w:val="left"/>
        <w:rPr>
          <w:rFonts w:ascii="宋体" w:hAnsi="宋体" w:cs="宋体"/>
          <w:b w:val="0"/>
          <w:color w:val="auto"/>
          <w:sz w:val="24"/>
          <w:szCs w:val="24"/>
        </w:rPr>
      </w:pPr>
      <w:r>
        <w:rPr>
          <w:rFonts w:hint="eastAsia" w:ascii="宋体" w:hAnsi="宋体" w:cs="宋体"/>
          <w:color w:val="auto"/>
          <w:sz w:val="28"/>
          <w:szCs w:val="28"/>
        </w:rPr>
        <w:t>(法定代表人参加投标时提供</w:t>
      </w:r>
      <w:r>
        <w:rPr>
          <w:rFonts w:hint="eastAsia" w:ascii="宋体" w:hAnsi="宋体" w:cs="宋体"/>
          <w:color w:val="auto"/>
          <w:sz w:val="28"/>
          <w:szCs w:val="28"/>
          <w:lang w:eastAsia="zh-CN"/>
        </w:rPr>
        <w:t>一份，标书里面装订一份</w:t>
      </w:r>
      <w:r>
        <w:rPr>
          <w:rFonts w:hint="eastAsia" w:ascii="宋体" w:hAnsi="宋体" w:cs="宋体"/>
          <w:color w:val="auto"/>
          <w:sz w:val="28"/>
          <w:szCs w:val="28"/>
        </w:rPr>
        <w:t>)</w:t>
      </w:r>
      <w:r>
        <w:rPr>
          <w:rFonts w:hint="eastAsia" w:ascii="宋体" w:hAnsi="宋体" w:cs="宋体"/>
          <w:color w:val="auto"/>
          <w:sz w:val="28"/>
          <w:szCs w:val="28"/>
        </w:rPr>
        <w:br w:type="textWrapping"/>
      </w:r>
      <w:r>
        <w:rPr>
          <w:rFonts w:hint="eastAsia" w:ascii="宋体" w:hAnsi="宋体" w:cs="宋体"/>
          <w:b w:val="0"/>
          <w:color w:val="auto"/>
          <w:sz w:val="24"/>
          <w:szCs w:val="24"/>
          <w:lang w:eastAsia="zh-CN"/>
        </w:rPr>
        <w:t>供应商</w:t>
      </w:r>
      <w:r>
        <w:rPr>
          <w:rFonts w:hint="eastAsia" w:ascii="宋体" w:hAnsi="宋体" w:cs="宋体"/>
          <w:b w:val="0"/>
          <w:color w:val="auto"/>
          <w:sz w:val="24"/>
          <w:szCs w:val="24"/>
        </w:rPr>
        <w:t>名称：</w:t>
      </w:r>
      <w:r>
        <w:rPr>
          <w:rFonts w:hint="eastAsia" w:ascii="宋体" w:hAnsi="宋体" w:cs="宋体"/>
          <w:b w:val="0"/>
          <w:color w:val="auto"/>
          <w:sz w:val="24"/>
          <w:szCs w:val="24"/>
        </w:rPr>
        <w:br w:type="textWrapping"/>
      </w:r>
      <w:r>
        <w:rPr>
          <w:rFonts w:hint="eastAsia" w:ascii="宋体" w:hAnsi="宋体" w:cs="宋体"/>
          <w:b w:val="0"/>
          <w:color w:val="auto"/>
          <w:sz w:val="24"/>
          <w:szCs w:val="24"/>
        </w:rPr>
        <w:t>注册号：</w:t>
      </w:r>
      <w:r>
        <w:rPr>
          <w:rFonts w:hint="eastAsia" w:ascii="宋体" w:hAnsi="宋体" w:cs="宋体"/>
          <w:b w:val="0"/>
          <w:color w:val="auto"/>
          <w:sz w:val="24"/>
          <w:szCs w:val="24"/>
        </w:rPr>
        <w:br w:type="textWrapping"/>
      </w:r>
      <w:r>
        <w:rPr>
          <w:rFonts w:hint="eastAsia" w:ascii="宋体" w:hAnsi="宋体" w:cs="宋体"/>
          <w:b w:val="0"/>
          <w:color w:val="auto"/>
          <w:sz w:val="24"/>
          <w:szCs w:val="24"/>
        </w:rPr>
        <w:t>注册地址：</w:t>
      </w:r>
      <w:r>
        <w:rPr>
          <w:rFonts w:hint="eastAsia" w:ascii="宋体" w:hAnsi="宋体" w:cs="宋体"/>
          <w:b w:val="0"/>
          <w:color w:val="auto"/>
          <w:sz w:val="24"/>
          <w:szCs w:val="24"/>
        </w:rPr>
        <w:br w:type="textWrapping"/>
      </w:r>
      <w:r>
        <w:rPr>
          <w:rFonts w:hint="eastAsia" w:ascii="宋体" w:hAnsi="宋体" w:cs="宋体"/>
          <w:b w:val="0"/>
          <w:color w:val="auto"/>
          <w:sz w:val="24"/>
          <w:szCs w:val="24"/>
        </w:rPr>
        <w:t>成立时间：年月日</w:t>
      </w:r>
      <w:r>
        <w:rPr>
          <w:rFonts w:hint="eastAsia" w:ascii="宋体" w:hAnsi="宋体" w:cs="宋体"/>
          <w:b w:val="0"/>
          <w:color w:val="auto"/>
          <w:sz w:val="24"/>
          <w:szCs w:val="24"/>
        </w:rPr>
        <w:br w:type="textWrapping"/>
      </w:r>
      <w:r>
        <w:rPr>
          <w:rFonts w:hint="eastAsia" w:ascii="宋体" w:hAnsi="宋体" w:cs="宋体"/>
          <w:b w:val="0"/>
          <w:color w:val="auto"/>
          <w:sz w:val="24"/>
          <w:szCs w:val="24"/>
        </w:rPr>
        <w:t>经营期限：</w:t>
      </w:r>
      <w:r>
        <w:rPr>
          <w:rFonts w:hint="eastAsia" w:ascii="宋体" w:hAnsi="宋体" w:cs="宋体"/>
          <w:b w:val="0"/>
          <w:color w:val="auto"/>
          <w:sz w:val="24"/>
          <w:szCs w:val="24"/>
        </w:rPr>
        <w:br w:type="textWrapping"/>
      </w:r>
      <w:r>
        <w:rPr>
          <w:rFonts w:hint="eastAsia" w:ascii="宋体" w:hAnsi="宋体" w:cs="宋体"/>
          <w:b w:val="0"/>
          <w:color w:val="auto"/>
          <w:sz w:val="24"/>
          <w:szCs w:val="24"/>
        </w:rPr>
        <w:t>经营范围：</w:t>
      </w:r>
      <w:bookmarkEnd w:id="91"/>
      <w:bookmarkEnd w:id="92"/>
      <w:bookmarkEnd w:id="93"/>
      <w:bookmarkStart w:id="94" w:name="_Toc15783"/>
      <w:bookmarkStart w:id="95" w:name="_Toc19360"/>
      <w:bookmarkStart w:id="96" w:name="_Toc10366"/>
      <w:bookmarkStart w:id="97" w:name="_Toc19965"/>
      <w:bookmarkStart w:id="98" w:name="_Toc3177"/>
      <w:r>
        <w:rPr>
          <w:rFonts w:hint="eastAsia" w:ascii="宋体" w:hAnsi="宋体" w:cs="宋体"/>
          <w:b w:val="0"/>
          <w:color w:val="auto"/>
          <w:sz w:val="24"/>
          <w:szCs w:val="24"/>
        </w:rPr>
        <w:br w:type="textWrapping"/>
      </w:r>
      <w:r>
        <w:rPr>
          <w:rFonts w:hint="eastAsia" w:ascii="宋体" w:hAnsi="宋体" w:cs="宋体"/>
          <w:b w:val="0"/>
          <w:color w:val="auto"/>
          <w:sz w:val="24"/>
          <w:szCs w:val="24"/>
        </w:rPr>
        <w:t>姓名：性别：年龄：系（</w:t>
      </w:r>
      <w:r>
        <w:rPr>
          <w:rFonts w:hint="eastAsia" w:ascii="宋体" w:hAnsi="宋体" w:cs="宋体"/>
          <w:b w:val="0"/>
          <w:color w:val="auto"/>
          <w:sz w:val="24"/>
          <w:szCs w:val="24"/>
          <w:lang w:eastAsia="zh-CN"/>
        </w:rPr>
        <w:t>供应商</w:t>
      </w:r>
      <w:r>
        <w:rPr>
          <w:rFonts w:hint="eastAsia" w:ascii="宋体" w:hAnsi="宋体" w:cs="宋体"/>
          <w:b w:val="0"/>
          <w:color w:val="auto"/>
          <w:sz w:val="24"/>
          <w:szCs w:val="24"/>
        </w:rPr>
        <w:t>名称）的法定代表人。</w:t>
      </w:r>
      <w:r>
        <w:rPr>
          <w:rFonts w:hint="eastAsia" w:ascii="宋体" w:hAnsi="宋体" w:cs="宋体"/>
          <w:b w:val="0"/>
          <w:color w:val="auto"/>
          <w:sz w:val="24"/>
          <w:szCs w:val="24"/>
        </w:rPr>
        <w:br w:type="textWrapping"/>
      </w:r>
      <w:bookmarkEnd w:id="94"/>
      <w:bookmarkEnd w:id="95"/>
      <w:bookmarkEnd w:id="96"/>
      <w:bookmarkEnd w:id="97"/>
      <w:bookmarkEnd w:id="98"/>
    </w:p>
    <w:p>
      <w:pPr>
        <w:pStyle w:val="4"/>
        <w:spacing w:before="0" w:after="0"/>
        <w:jc w:val="left"/>
        <w:rPr>
          <w:rFonts w:ascii="宋体" w:hAnsi="宋体" w:cs="宋体"/>
          <w:b w:val="0"/>
          <w:color w:val="auto"/>
          <w:sz w:val="24"/>
          <w:szCs w:val="24"/>
        </w:rPr>
      </w:pPr>
      <w:bookmarkStart w:id="99" w:name="_Toc6475"/>
      <w:bookmarkStart w:id="100" w:name="_Toc22060"/>
      <w:bookmarkStart w:id="101" w:name="_Toc19163"/>
      <w:bookmarkStart w:id="102" w:name="_Toc12383"/>
      <w:r>
        <w:rPr>
          <w:rFonts w:hint="eastAsia" w:ascii="宋体" w:hAnsi="宋体" w:cs="宋体"/>
          <w:b w:val="0"/>
          <w:color w:val="auto"/>
          <w:sz w:val="24"/>
          <w:szCs w:val="24"/>
        </w:rPr>
        <w:t>特此证明。</w:t>
      </w:r>
      <w:r>
        <w:rPr>
          <w:rFonts w:hint="eastAsia" w:ascii="宋体" w:hAnsi="宋体" w:cs="宋体"/>
          <w:b w:val="0"/>
          <w:color w:val="auto"/>
          <w:sz w:val="24"/>
          <w:szCs w:val="24"/>
        </w:rPr>
        <w:br w:type="textWrapping"/>
      </w:r>
      <w:bookmarkEnd w:id="99"/>
      <w:bookmarkEnd w:id="100"/>
      <w:bookmarkEnd w:id="101"/>
      <w:bookmarkEnd w:id="102"/>
    </w:p>
    <w:tbl>
      <w:tblPr>
        <w:tblStyle w:val="21"/>
        <w:tblW w:w="8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439" w:type="dxa"/>
            <w:noWrap w:val="0"/>
            <w:vAlign w:val="center"/>
          </w:tcPr>
          <w:p>
            <w:pPr>
              <w:spacing w:line="360" w:lineRule="auto"/>
              <w:ind w:firstLine="1325" w:firstLineChars="550"/>
              <w:jc w:val="left"/>
              <w:rPr>
                <w:rFonts w:ascii="宋体" w:hAnsi="宋体" w:cs="宋体"/>
                <w:b/>
                <w:color w:val="auto"/>
                <w:sz w:val="24"/>
              </w:rPr>
            </w:pPr>
            <w:r>
              <w:rPr>
                <w:rFonts w:hint="eastAsia" w:ascii="宋体" w:hAnsi="宋体" w:cs="宋体"/>
                <w:b/>
                <w:color w:val="auto"/>
                <w:sz w:val="24"/>
              </w:rPr>
              <w:t>法定代表人身份证</w:t>
            </w:r>
          </w:p>
          <w:p>
            <w:pPr>
              <w:spacing w:line="360" w:lineRule="auto"/>
              <w:ind w:firstLine="1299" w:firstLineChars="539"/>
              <w:jc w:val="left"/>
              <w:rPr>
                <w:rFonts w:ascii="宋体" w:hAnsi="宋体" w:cs="宋体"/>
                <w:b/>
                <w:color w:val="auto"/>
                <w:sz w:val="24"/>
              </w:rPr>
            </w:pPr>
            <w:r>
              <w:rPr>
                <w:rFonts w:hint="eastAsia" w:ascii="宋体" w:hAnsi="宋体" w:cs="宋体"/>
                <w:b/>
                <w:color w:val="auto"/>
                <w:sz w:val="24"/>
              </w:rPr>
              <w:t>复印件</w:t>
            </w:r>
            <w:r>
              <w:rPr>
                <w:rFonts w:hint="eastAsia" w:ascii="宋体" w:hAnsi="宋体" w:cs="宋体"/>
                <w:b/>
                <w:color w:val="auto"/>
                <w:sz w:val="24"/>
                <w:lang w:eastAsia="zh-CN"/>
              </w:rPr>
              <w:t>加盖公章</w:t>
            </w:r>
            <w:r>
              <w:rPr>
                <w:rFonts w:hint="eastAsia" w:ascii="宋体" w:hAnsi="宋体" w:cs="宋体"/>
                <w:b/>
                <w:color w:val="auto"/>
                <w:sz w:val="24"/>
              </w:rPr>
              <w:t>（正面）</w:t>
            </w:r>
          </w:p>
        </w:tc>
        <w:tc>
          <w:tcPr>
            <w:tcW w:w="4548" w:type="dxa"/>
            <w:noWrap w:val="0"/>
            <w:vAlign w:val="center"/>
          </w:tcPr>
          <w:p>
            <w:pPr>
              <w:spacing w:line="360" w:lineRule="auto"/>
              <w:ind w:firstLine="1325" w:firstLineChars="550"/>
              <w:jc w:val="left"/>
              <w:rPr>
                <w:rFonts w:ascii="宋体" w:hAnsi="宋体" w:cs="宋体"/>
                <w:b/>
                <w:color w:val="auto"/>
                <w:sz w:val="24"/>
              </w:rPr>
            </w:pPr>
            <w:r>
              <w:rPr>
                <w:rFonts w:hint="eastAsia" w:ascii="宋体" w:hAnsi="宋体" w:cs="宋体"/>
                <w:b/>
                <w:color w:val="auto"/>
                <w:sz w:val="24"/>
              </w:rPr>
              <w:t>法定代表人身份证</w:t>
            </w:r>
          </w:p>
          <w:p>
            <w:pPr>
              <w:spacing w:line="360" w:lineRule="auto"/>
              <w:ind w:firstLine="1299" w:firstLineChars="539"/>
              <w:jc w:val="left"/>
              <w:rPr>
                <w:rFonts w:ascii="宋体" w:hAnsi="宋体" w:cs="宋体"/>
                <w:b/>
                <w:color w:val="auto"/>
                <w:sz w:val="24"/>
              </w:rPr>
            </w:pPr>
            <w:r>
              <w:rPr>
                <w:rFonts w:hint="eastAsia" w:ascii="宋体" w:hAnsi="宋体" w:cs="宋体"/>
                <w:b/>
                <w:color w:val="auto"/>
                <w:sz w:val="24"/>
              </w:rPr>
              <w:t>复印件</w:t>
            </w:r>
            <w:r>
              <w:rPr>
                <w:rFonts w:hint="eastAsia" w:ascii="宋体" w:hAnsi="宋体" w:cs="宋体"/>
                <w:b/>
                <w:color w:val="auto"/>
                <w:sz w:val="24"/>
                <w:lang w:eastAsia="zh-CN"/>
              </w:rPr>
              <w:t>加盖公章</w:t>
            </w:r>
            <w:r>
              <w:rPr>
                <w:rFonts w:hint="eastAsia" w:ascii="宋体" w:hAnsi="宋体" w:cs="宋体"/>
                <w:b/>
                <w:color w:val="auto"/>
                <w:sz w:val="24"/>
              </w:rPr>
              <w:t>（背面）</w:t>
            </w:r>
          </w:p>
        </w:tc>
      </w:tr>
    </w:tbl>
    <w:p>
      <w:pPr>
        <w:pStyle w:val="2"/>
        <w:rPr>
          <w:rFonts w:ascii="宋体" w:hAnsi="宋体" w:cs="宋体"/>
          <w:color w:val="auto"/>
          <w:szCs w:val="24"/>
        </w:rPr>
      </w:pPr>
    </w:p>
    <w:p>
      <w:pPr>
        <w:pStyle w:val="2"/>
        <w:ind w:firstLine="0"/>
        <w:rPr>
          <w:rFonts w:ascii="宋体" w:hAnsi="宋体" w:cs="宋体"/>
          <w:color w:val="auto"/>
          <w:szCs w:val="24"/>
        </w:rPr>
      </w:pPr>
    </w:p>
    <w:p>
      <w:pPr>
        <w:pStyle w:val="2"/>
        <w:ind w:firstLine="0"/>
        <w:rPr>
          <w:rFonts w:hint="eastAsia" w:ascii="宋体" w:hAnsi="宋体" w:eastAsia="宋体" w:cs="宋体"/>
          <w:color w:val="auto"/>
          <w:szCs w:val="24"/>
          <w:lang w:eastAsia="zh-CN"/>
        </w:rPr>
      </w:pPr>
      <w:r>
        <w:rPr>
          <w:rFonts w:hint="eastAsia" w:ascii="宋体" w:hAnsi="宋体" w:cs="宋体"/>
          <w:color w:val="auto"/>
          <w:szCs w:val="24"/>
          <w:lang w:eastAsia="zh-CN"/>
        </w:rPr>
        <w:t>供应商</w:t>
      </w:r>
      <w:r>
        <w:rPr>
          <w:rFonts w:hint="eastAsia" w:ascii="宋体" w:hAnsi="宋体" w:cs="宋体"/>
          <w:color w:val="auto"/>
          <w:szCs w:val="24"/>
        </w:rPr>
        <w:t>（盖章）：</w:t>
      </w:r>
      <w:r>
        <w:rPr>
          <w:rFonts w:hint="eastAsia" w:ascii="宋体" w:hAnsi="宋体" w:cs="宋体"/>
          <w:color w:val="auto"/>
          <w:szCs w:val="24"/>
        </w:rPr>
        <w:br w:type="textWrapping"/>
      </w:r>
      <w:r>
        <w:rPr>
          <w:rFonts w:hint="eastAsia" w:ascii="宋体" w:hAnsi="宋体" w:cs="宋体"/>
          <w:color w:val="auto"/>
          <w:szCs w:val="24"/>
        </w:rPr>
        <w:t>法定代表人（签字）：</w:t>
      </w:r>
      <w:r>
        <w:rPr>
          <w:rFonts w:hint="eastAsia" w:ascii="宋体" w:hAnsi="宋体" w:cs="宋体"/>
          <w:color w:val="auto"/>
          <w:szCs w:val="24"/>
        </w:rPr>
        <w:br w:type="textWrapping"/>
      </w:r>
      <w:r>
        <w:rPr>
          <w:rFonts w:hint="eastAsia" w:ascii="宋体" w:hAnsi="宋体" w:cs="宋体"/>
          <w:color w:val="auto"/>
          <w:szCs w:val="24"/>
        </w:rPr>
        <w:t>日期：年月日</w:t>
      </w:r>
    </w:p>
    <w:p>
      <w:pPr>
        <w:pStyle w:val="4"/>
        <w:spacing w:before="0" w:after="0"/>
        <w:rPr>
          <w:rFonts w:ascii="宋体" w:hAnsi="宋体" w:cs="宋体"/>
          <w:color w:val="auto"/>
          <w:sz w:val="28"/>
          <w:szCs w:val="28"/>
        </w:rPr>
      </w:pPr>
    </w:p>
    <w:p>
      <w:pPr>
        <w:pStyle w:val="4"/>
        <w:spacing w:before="0" w:after="0"/>
        <w:rPr>
          <w:rFonts w:ascii="宋体" w:hAnsi="宋体" w:cs="宋体"/>
          <w:color w:val="auto"/>
          <w:sz w:val="28"/>
          <w:szCs w:val="28"/>
        </w:rPr>
      </w:pPr>
    </w:p>
    <w:p>
      <w:pPr>
        <w:pStyle w:val="17"/>
        <w:ind w:left="0" w:leftChars="0" w:firstLine="0" w:firstLineChars="0"/>
        <w:rPr>
          <w:rFonts w:ascii="宋体" w:hAnsi="宋体" w:cs="宋体"/>
          <w:color w:val="auto"/>
        </w:rPr>
      </w:pPr>
    </w:p>
    <w:p>
      <w:pPr>
        <w:pStyle w:val="4"/>
        <w:numPr>
          <w:ilvl w:val="0"/>
          <w:numId w:val="0"/>
        </w:numPr>
        <w:spacing w:before="0" w:after="0"/>
        <w:ind w:firstLine="3654" w:firstLineChars="1300"/>
        <w:jc w:val="left"/>
        <w:rPr>
          <w:rFonts w:hint="eastAsia" w:ascii="宋体" w:hAnsi="宋体" w:cs="宋体"/>
          <w:color w:val="auto"/>
          <w:sz w:val="28"/>
          <w:szCs w:val="28"/>
        </w:rPr>
      </w:pPr>
      <w:bookmarkStart w:id="103" w:name="_Toc16103"/>
      <w:bookmarkStart w:id="104" w:name="_Toc20910"/>
      <w:r>
        <w:rPr>
          <w:rFonts w:hint="eastAsia" w:ascii="宋体" w:hAnsi="宋体" w:cs="宋体"/>
          <w:color w:val="auto"/>
          <w:sz w:val="28"/>
          <w:szCs w:val="28"/>
          <w:lang w:val="en-US" w:eastAsia="zh-CN"/>
        </w:rPr>
        <w:t>3.</w:t>
      </w:r>
      <w:r>
        <w:rPr>
          <w:rFonts w:hint="eastAsia" w:ascii="宋体" w:hAnsi="宋体" w:cs="宋体"/>
          <w:color w:val="auto"/>
          <w:sz w:val="28"/>
          <w:szCs w:val="28"/>
        </w:rPr>
        <w:t>法人授权函</w:t>
      </w:r>
    </w:p>
    <w:p>
      <w:pPr>
        <w:pStyle w:val="4"/>
        <w:numPr>
          <w:ilvl w:val="0"/>
          <w:numId w:val="0"/>
        </w:numPr>
        <w:spacing w:before="0" w:after="0"/>
        <w:ind w:leftChars="600"/>
        <w:jc w:val="both"/>
        <w:rPr>
          <w:rFonts w:ascii="宋体" w:hAnsi="宋体" w:cs="宋体"/>
          <w:color w:val="auto"/>
          <w:sz w:val="24"/>
          <w:szCs w:val="24"/>
          <w:u w:val="single"/>
        </w:rPr>
      </w:pPr>
      <w:r>
        <w:rPr>
          <w:rFonts w:hint="eastAsia" w:ascii="宋体" w:hAnsi="宋体" w:cs="宋体"/>
          <w:color w:val="auto"/>
          <w:sz w:val="28"/>
          <w:szCs w:val="28"/>
        </w:rPr>
        <w:t>(委托代理人参加投标时提供</w:t>
      </w:r>
      <w:r>
        <w:rPr>
          <w:rFonts w:hint="eastAsia" w:ascii="宋体" w:hAnsi="宋体" w:cs="宋体"/>
          <w:color w:val="auto"/>
          <w:sz w:val="28"/>
          <w:szCs w:val="28"/>
          <w:lang w:eastAsia="zh-CN"/>
        </w:rPr>
        <w:t>一份、标书里面装订一份</w:t>
      </w:r>
      <w:r>
        <w:rPr>
          <w:rFonts w:hint="eastAsia" w:ascii="宋体" w:hAnsi="宋体" w:cs="宋体"/>
          <w:color w:val="auto"/>
          <w:sz w:val="28"/>
          <w:szCs w:val="28"/>
        </w:rPr>
        <w:t>)</w:t>
      </w:r>
      <w:bookmarkEnd w:id="103"/>
      <w:bookmarkEnd w:id="104"/>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致：甘肃</w:t>
      </w:r>
      <w:r>
        <w:rPr>
          <w:rFonts w:hint="eastAsia" w:ascii="宋体" w:hAnsi="宋体" w:cs="宋体"/>
          <w:color w:val="auto"/>
          <w:sz w:val="24"/>
          <w:lang w:eastAsia="zh-CN"/>
        </w:rPr>
        <w:t>省第二人民医院</w:t>
      </w:r>
    </w:p>
    <w:p>
      <w:pPr>
        <w:spacing w:line="360" w:lineRule="auto"/>
        <w:ind w:firstLine="480" w:firstLineChars="200"/>
        <w:rPr>
          <w:rFonts w:ascii="宋体" w:hAnsi="宋体" w:cs="宋体"/>
          <w:color w:val="auto"/>
          <w:sz w:val="24"/>
        </w:rPr>
      </w:pPr>
      <w:r>
        <w:rPr>
          <w:rFonts w:hint="eastAsia" w:ascii="宋体" w:hAnsi="宋体" w:cs="宋体"/>
          <w:color w:val="auto"/>
          <w:sz w:val="24"/>
        </w:rPr>
        <w:t>本授权函声明：本人</w:t>
      </w:r>
      <w:r>
        <w:rPr>
          <w:rFonts w:hint="eastAsia" w:ascii="宋体" w:hAnsi="宋体" w:cs="宋体"/>
          <w:color w:val="auto"/>
          <w:sz w:val="24"/>
          <w:u w:val="single"/>
        </w:rPr>
        <w:t>（法定代表人姓名）</w:t>
      </w:r>
      <w:r>
        <w:rPr>
          <w:rFonts w:hint="eastAsia" w:ascii="宋体" w:hAnsi="宋体" w:cs="宋体"/>
          <w:color w:val="auto"/>
          <w:sz w:val="24"/>
        </w:rPr>
        <w:t>系</w:t>
      </w:r>
      <w:r>
        <w:rPr>
          <w:rFonts w:hint="eastAsia" w:ascii="宋体" w:hAnsi="宋体" w:cs="宋体"/>
          <w:color w:val="auto"/>
          <w:sz w:val="24"/>
          <w:u w:val="single"/>
        </w:rPr>
        <w:t>（</w:t>
      </w:r>
      <w:r>
        <w:rPr>
          <w:rFonts w:hint="eastAsia" w:ascii="宋体" w:hAnsi="宋体" w:cs="宋体"/>
          <w:color w:val="auto"/>
          <w:sz w:val="24"/>
          <w:u w:val="single"/>
          <w:lang w:eastAsia="zh-CN"/>
        </w:rPr>
        <w:t>供应商</w:t>
      </w:r>
      <w:r>
        <w:rPr>
          <w:rFonts w:hint="eastAsia" w:ascii="宋体" w:hAnsi="宋体" w:cs="宋体"/>
          <w:color w:val="auto"/>
          <w:sz w:val="24"/>
          <w:u w:val="single"/>
        </w:rPr>
        <w:t>全称）</w:t>
      </w:r>
      <w:r>
        <w:rPr>
          <w:rFonts w:hint="eastAsia" w:ascii="宋体" w:hAnsi="宋体" w:cs="宋体"/>
          <w:color w:val="auto"/>
          <w:sz w:val="24"/>
        </w:rPr>
        <w:t>法人，现任命</w:t>
      </w:r>
      <w:r>
        <w:rPr>
          <w:rFonts w:hint="eastAsia" w:ascii="宋体" w:hAnsi="宋体" w:cs="宋体"/>
          <w:color w:val="auto"/>
          <w:sz w:val="24"/>
          <w:u w:val="single"/>
        </w:rPr>
        <w:t>（被授权人姓名、职务）</w:t>
      </w:r>
      <w:r>
        <w:rPr>
          <w:rFonts w:hint="eastAsia" w:ascii="宋体" w:hAnsi="宋体" w:cs="宋体"/>
          <w:color w:val="auto"/>
          <w:sz w:val="24"/>
        </w:rPr>
        <w:t>为我公司的授权代表人，参与招标编号为</w:t>
      </w:r>
      <w:r>
        <w:rPr>
          <w:rFonts w:hint="eastAsia" w:ascii="宋体" w:hAnsi="宋体" w:cs="宋体"/>
          <w:color w:val="auto"/>
          <w:sz w:val="24"/>
          <w:u w:val="single"/>
          <w:lang w:val="en-US" w:eastAsia="zh-CN"/>
        </w:rPr>
        <w:t xml:space="preserve">     </w:t>
      </w:r>
      <w:r>
        <w:rPr>
          <w:rFonts w:hint="eastAsia" w:ascii="宋体" w:hAnsi="宋体" w:cs="宋体"/>
          <w:color w:val="auto"/>
          <w:sz w:val="24"/>
        </w:rPr>
        <w:t>的“</w:t>
      </w:r>
      <w:r>
        <w:rPr>
          <w:rFonts w:hint="eastAsia" w:ascii="宋体" w:hAnsi="宋体" w:cs="宋体"/>
          <w:color w:val="auto"/>
          <w:sz w:val="24"/>
          <w:lang w:eastAsia="zh-CN"/>
        </w:rPr>
        <w:t>甘肃省第二人民医院</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采购</w:t>
      </w:r>
      <w:r>
        <w:rPr>
          <w:rFonts w:hint="eastAsia" w:ascii="宋体" w:hAnsi="宋体" w:cs="宋体"/>
          <w:color w:val="auto"/>
          <w:sz w:val="24"/>
        </w:rPr>
        <w:t>项目”投标活动，以</w:t>
      </w:r>
      <w:r>
        <w:rPr>
          <w:rFonts w:hint="eastAsia" w:ascii="宋体" w:hAnsi="宋体" w:cs="宋体"/>
          <w:color w:val="auto"/>
          <w:sz w:val="24"/>
          <w:lang w:eastAsia="zh-CN"/>
        </w:rPr>
        <w:t>供应商</w:t>
      </w:r>
      <w:r>
        <w:rPr>
          <w:rFonts w:hint="eastAsia" w:ascii="宋体" w:hAnsi="宋体" w:cs="宋体"/>
          <w:color w:val="auto"/>
          <w:sz w:val="24"/>
        </w:rPr>
        <w:t>的名义签署</w:t>
      </w:r>
      <w:r>
        <w:rPr>
          <w:rFonts w:hint="eastAsia" w:ascii="宋体" w:hAnsi="宋体" w:cs="宋体"/>
          <w:color w:val="auto"/>
          <w:sz w:val="24"/>
          <w:lang w:eastAsia="zh-CN"/>
        </w:rPr>
        <w:t>磋商响应文件</w:t>
      </w:r>
      <w:r>
        <w:rPr>
          <w:rFonts w:hint="eastAsia" w:ascii="宋体" w:hAnsi="宋体" w:cs="宋体"/>
          <w:color w:val="auto"/>
          <w:sz w:val="24"/>
        </w:rPr>
        <w:t>、进行合同谈判、签署合同和全权处理与之有关的一切事务。</w:t>
      </w:r>
    </w:p>
    <w:p>
      <w:pPr>
        <w:spacing w:line="360" w:lineRule="auto"/>
        <w:rPr>
          <w:rFonts w:ascii="宋体" w:hAnsi="宋体" w:cs="宋体"/>
          <w:color w:val="auto"/>
          <w:sz w:val="24"/>
          <w:shd w:val="clear" w:color="auto" w:fill="FFFFFF"/>
        </w:rPr>
      </w:pPr>
      <w:r>
        <w:rPr>
          <w:rFonts w:hint="eastAsia" w:ascii="宋体" w:hAnsi="宋体" w:cs="宋体"/>
          <w:color w:val="auto"/>
          <w:sz w:val="24"/>
          <w:shd w:val="clear" w:color="auto" w:fill="FFFFFF"/>
        </w:rPr>
        <w:tab/>
      </w:r>
      <w:r>
        <w:rPr>
          <w:rFonts w:hint="eastAsia" w:ascii="宋体" w:hAnsi="宋体" w:cs="宋体"/>
          <w:color w:val="auto"/>
          <w:sz w:val="24"/>
          <w:shd w:val="clear" w:color="auto" w:fill="FFFFFF"/>
        </w:rPr>
        <w:t>本授权书于年月日签字生效，特此声明。</w:t>
      </w:r>
    </w:p>
    <w:p>
      <w:pPr>
        <w:spacing w:line="360" w:lineRule="auto"/>
        <w:rPr>
          <w:rFonts w:ascii="宋体" w:hAnsi="宋体" w:cs="宋体"/>
          <w:color w:val="auto"/>
          <w:sz w:val="24"/>
          <w:shd w:val="clear" w:color="auto" w:fill="FFFFFF"/>
        </w:rPr>
      </w:pPr>
    </w:p>
    <w:p>
      <w:pPr>
        <w:spacing w:line="360" w:lineRule="auto"/>
        <w:rPr>
          <w:rFonts w:hint="eastAsia" w:ascii="宋体" w:hAnsi="宋体" w:eastAsia="宋体" w:cs="宋体"/>
          <w:color w:val="auto"/>
          <w:sz w:val="24"/>
          <w:u w:val="single"/>
          <w:shd w:val="clear" w:color="auto" w:fill="FFFFFF"/>
          <w:lang w:eastAsia="zh-CN"/>
        </w:rPr>
      </w:pPr>
      <w:r>
        <w:rPr>
          <w:rFonts w:hint="eastAsia" w:ascii="宋体" w:hAnsi="宋体" w:cs="宋体"/>
          <w:color w:val="auto"/>
          <w:sz w:val="24"/>
          <w:shd w:val="clear" w:color="auto" w:fill="FFFFFF"/>
        </w:rPr>
        <w:t>法定代表人（签字或印章）：</w:t>
      </w:r>
    </w:p>
    <w:p>
      <w:pPr>
        <w:spacing w:line="360" w:lineRule="auto"/>
        <w:rPr>
          <w:rFonts w:ascii="宋体" w:hAnsi="宋体" w:cs="宋体"/>
          <w:color w:val="auto"/>
          <w:sz w:val="24"/>
          <w:shd w:val="clear" w:color="auto" w:fill="FFFFFF"/>
        </w:rPr>
      </w:pPr>
    </w:p>
    <w:p>
      <w:pPr>
        <w:spacing w:line="360" w:lineRule="auto"/>
        <w:rPr>
          <w:rFonts w:hint="eastAsia" w:ascii="宋体" w:hAnsi="宋体" w:eastAsia="宋体" w:cs="宋体"/>
          <w:color w:val="auto"/>
          <w:sz w:val="24"/>
          <w:u w:val="single"/>
          <w:shd w:val="clear" w:color="auto" w:fill="FFFFFF"/>
          <w:lang w:eastAsia="zh-CN"/>
        </w:rPr>
      </w:pPr>
      <w:r>
        <w:rPr>
          <w:rFonts w:hint="eastAsia" w:ascii="宋体" w:hAnsi="宋体" w:cs="宋体"/>
          <w:color w:val="auto"/>
          <w:sz w:val="24"/>
          <w:shd w:val="clear" w:color="auto" w:fill="FFFFFF"/>
        </w:rPr>
        <w:t>被授权人</w:t>
      </w:r>
      <w:r>
        <w:rPr>
          <w:rFonts w:hint="eastAsia" w:ascii="宋体" w:hAnsi="宋体" w:cs="宋体"/>
          <w:color w:val="auto"/>
          <w:sz w:val="24"/>
        </w:rPr>
        <w:t>（签字或印章）</w:t>
      </w:r>
      <w:r>
        <w:rPr>
          <w:rFonts w:hint="eastAsia" w:ascii="宋体" w:hAnsi="宋体" w:cs="宋体"/>
          <w:color w:val="auto"/>
          <w:sz w:val="24"/>
          <w:shd w:val="clear" w:color="auto" w:fill="FFFFFF"/>
        </w:rPr>
        <w:t>：</w:t>
      </w:r>
    </w:p>
    <w:p>
      <w:pPr>
        <w:spacing w:line="360" w:lineRule="auto"/>
        <w:rPr>
          <w:rFonts w:ascii="宋体" w:hAnsi="宋体" w:cs="宋体"/>
          <w:color w:val="auto"/>
          <w:sz w:val="24"/>
          <w:u w:val="single"/>
          <w:shd w:val="clear" w:color="auto" w:fill="FFFFFF"/>
        </w:rPr>
      </w:pPr>
    </w:p>
    <w:p>
      <w:pPr>
        <w:spacing w:line="360" w:lineRule="auto"/>
        <w:jc w:val="left"/>
        <w:rPr>
          <w:rFonts w:hint="eastAsia" w:ascii="宋体" w:hAnsi="宋体" w:eastAsia="宋体" w:cs="宋体"/>
          <w:color w:val="auto"/>
          <w:sz w:val="24"/>
          <w:lang w:eastAsia="zh-CN"/>
        </w:rPr>
      </w:pPr>
      <w:r>
        <w:rPr>
          <w:rFonts w:hint="eastAsia" w:ascii="宋体" w:hAnsi="宋体" w:cs="宋体"/>
          <w:color w:val="auto"/>
          <w:sz w:val="24"/>
          <w:shd w:val="clear" w:color="auto" w:fill="FFFFFF"/>
          <w:lang w:eastAsia="zh-CN"/>
        </w:rPr>
        <w:t>供应商</w:t>
      </w:r>
      <w:r>
        <w:rPr>
          <w:rFonts w:hint="eastAsia" w:ascii="宋体" w:hAnsi="宋体" w:cs="宋体"/>
          <w:color w:val="auto"/>
          <w:sz w:val="24"/>
          <w:shd w:val="clear" w:color="auto" w:fill="FFFFFF"/>
        </w:rPr>
        <w:t>名称：</w:t>
      </w:r>
      <w:r>
        <w:rPr>
          <w:rFonts w:hint="eastAsia" w:ascii="宋体" w:hAnsi="宋体" w:cs="宋体"/>
          <w:color w:val="auto"/>
          <w:sz w:val="24"/>
          <w:u w:val="single"/>
          <w:shd w:val="clear" w:color="auto" w:fill="FFFFFF"/>
        </w:rPr>
        <w:t>（加盖公章）</w:t>
      </w:r>
    </w:p>
    <w:p>
      <w:pPr>
        <w:spacing w:line="360" w:lineRule="auto"/>
        <w:jc w:val="left"/>
        <w:rPr>
          <w:rFonts w:ascii="宋体" w:hAnsi="宋体" w:cs="宋体"/>
          <w:color w:val="auto"/>
          <w:sz w:val="24"/>
        </w:rPr>
      </w:pPr>
    </w:p>
    <w:p>
      <w:pPr>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日期：</w:t>
      </w:r>
    </w:p>
    <w:tbl>
      <w:tblPr>
        <w:tblStyle w:val="21"/>
        <w:tblW w:w="8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439" w:type="dxa"/>
            <w:noWrap w:val="0"/>
            <w:vAlign w:val="center"/>
          </w:tcPr>
          <w:p>
            <w:pPr>
              <w:spacing w:line="360" w:lineRule="auto"/>
              <w:ind w:firstLine="1325" w:firstLineChars="550"/>
              <w:jc w:val="left"/>
              <w:rPr>
                <w:rFonts w:ascii="宋体" w:hAnsi="宋体" w:cs="宋体"/>
                <w:b/>
                <w:color w:val="auto"/>
                <w:sz w:val="24"/>
              </w:rPr>
            </w:pPr>
            <w:r>
              <w:rPr>
                <w:rFonts w:hint="eastAsia" w:ascii="宋体" w:hAnsi="宋体" w:cs="宋体"/>
                <w:b/>
                <w:color w:val="auto"/>
                <w:sz w:val="24"/>
              </w:rPr>
              <w:t>法定代表人身份证</w:t>
            </w:r>
          </w:p>
          <w:p>
            <w:pPr>
              <w:spacing w:line="360" w:lineRule="auto"/>
              <w:ind w:firstLine="1299" w:firstLineChars="539"/>
              <w:jc w:val="left"/>
              <w:rPr>
                <w:rFonts w:ascii="宋体" w:hAnsi="宋体" w:cs="宋体"/>
                <w:b/>
                <w:color w:val="auto"/>
                <w:sz w:val="24"/>
              </w:rPr>
            </w:pPr>
            <w:r>
              <w:rPr>
                <w:rFonts w:hint="eastAsia" w:ascii="宋体" w:hAnsi="宋体" w:cs="宋体"/>
                <w:b/>
                <w:color w:val="auto"/>
                <w:sz w:val="24"/>
              </w:rPr>
              <w:t>复印件</w:t>
            </w:r>
            <w:r>
              <w:rPr>
                <w:rFonts w:hint="eastAsia" w:ascii="宋体" w:hAnsi="宋体" w:cs="宋体"/>
                <w:b/>
                <w:color w:val="auto"/>
                <w:sz w:val="24"/>
                <w:lang w:eastAsia="zh-CN"/>
              </w:rPr>
              <w:t>加盖公章</w:t>
            </w:r>
            <w:r>
              <w:rPr>
                <w:rFonts w:hint="eastAsia" w:ascii="宋体" w:hAnsi="宋体" w:cs="宋体"/>
                <w:b/>
                <w:color w:val="auto"/>
                <w:sz w:val="24"/>
              </w:rPr>
              <w:t>（正面）</w:t>
            </w:r>
          </w:p>
        </w:tc>
        <w:tc>
          <w:tcPr>
            <w:tcW w:w="4548" w:type="dxa"/>
            <w:noWrap w:val="0"/>
            <w:vAlign w:val="center"/>
          </w:tcPr>
          <w:p>
            <w:pPr>
              <w:spacing w:line="360" w:lineRule="auto"/>
              <w:ind w:firstLine="1325" w:firstLineChars="550"/>
              <w:jc w:val="left"/>
              <w:rPr>
                <w:rFonts w:ascii="宋体" w:hAnsi="宋体" w:cs="宋体"/>
                <w:b/>
                <w:color w:val="auto"/>
                <w:sz w:val="24"/>
              </w:rPr>
            </w:pPr>
            <w:r>
              <w:rPr>
                <w:rFonts w:hint="eastAsia" w:ascii="宋体" w:hAnsi="宋体" w:cs="宋体"/>
                <w:b/>
                <w:color w:val="auto"/>
                <w:sz w:val="24"/>
              </w:rPr>
              <w:t>法定代表人身份证</w:t>
            </w:r>
          </w:p>
          <w:p>
            <w:pPr>
              <w:spacing w:line="360" w:lineRule="auto"/>
              <w:ind w:firstLine="1299" w:firstLineChars="539"/>
              <w:jc w:val="left"/>
              <w:rPr>
                <w:rFonts w:ascii="宋体" w:hAnsi="宋体" w:cs="宋体"/>
                <w:b/>
                <w:color w:val="auto"/>
                <w:sz w:val="24"/>
              </w:rPr>
            </w:pPr>
            <w:r>
              <w:rPr>
                <w:rFonts w:hint="eastAsia" w:ascii="宋体" w:hAnsi="宋体" w:cs="宋体"/>
                <w:b/>
                <w:color w:val="auto"/>
                <w:sz w:val="24"/>
              </w:rPr>
              <w:t>复印件</w:t>
            </w:r>
            <w:r>
              <w:rPr>
                <w:rFonts w:hint="eastAsia" w:ascii="宋体" w:hAnsi="宋体" w:cs="宋体"/>
                <w:b/>
                <w:color w:val="auto"/>
                <w:sz w:val="24"/>
                <w:lang w:eastAsia="zh-CN"/>
              </w:rPr>
              <w:t>加盖公章</w:t>
            </w:r>
            <w:r>
              <w:rPr>
                <w:rFonts w:hint="eastAsia" w:ascii="宋体" w:hAnsi="宋体" w:cs="宋体"/>
                <w:b/>
                <w:color w:val="auto"/>
                <w:sz w:val="24"/>
              </w:rPr>
              <w:t>（背面）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439" w:type="dxa"/>
            <w:noWrap w:val="0"/>
            <w:vAlign w:val="center"/>
          </w:tcPr>
          <w:p>
            <w:pPr>
              <w:spacing w:line="360" w:lineRule="auto"/>
              <w:ind w:firstLine="1446" w:firstLineChars="600"/>
              <w:jc w:val="left"/>
              <w:rPr>
                <w:rFonts w:ascii="宋体" w:hAnsi="宋体" w:cs="宋体"/>
                <w:b/>
                <w:color w:val="auto"/>
                <w:sz w:val="24"/>
              </w:rPr>
            </w:pPr>
            <w:r>
              <w:rPr>
                <w:rFonts w:hint="eastAsia" w:ascii="宋体" w:hAnsi="宋体" w:cs="宋体"/>
                <w:b/>
                <w:color w:val="auto"/>
                <w:sz w:val="24"/>
              </w:rPr>
              <w:t>被授权人身份证</w:t>
            </w:r>
          </w:p>
          <w:p>
            <w:pPr>
              <w:spacing w:line="360" w:lineRule="auto"/>
              <w:ind w:firstLine="1417" w:firstLineChars="588"/>
              <w:jc w:val="left"/>
              <w:rPr>
                <w:rFonts w:ascii="宋体" w:hAnsi="宋体" w:cs="宋体"/>
                <w:b/>
                <w:color w:val="auto"/>
                <w:sz w:val="24"/>
              </w:rPr>
            </w:pPr>
            <w:r>
              <w:rPr>
                <w:rFonts w:hint="eastAsia" w:ascii="宋体" w:hAnsi="宋体" w:cs="宋体"/>
                <w:b/>
                <w:color w:val="auto"/>
                <w:sz w:val="24"/>
              </w:rPr>
              <w:t>复印件</w:t>
            </w:r>
            <w:r>
              <w:rPr>
                <w:rFonts w:hint="eastAsia" w:ascii="宋体" w:hAnsi="宋体" w:cs="宋体"/>
                <w:b/>
                <w:color w:val="auto"/>
                <w:sz w:val="24"/>
                <w:lang w:eastAsia="zh-CN"/>
              </w:rPr>
              <w:t>加盖公章</w:t>
            </w:r>
            <w:r>
              <w:rPr>
                <w:rFonts w:hint="eastAsia" w:ascii="宋体" w:hAnsi="宋体" w:cs="宋体"/>
                <w:b/>
                <w:color w:val="auto"/>
                <w:sz w:val="24"/>
              </w:rPr>
              <w:t>（正面）</w:t>
            </w:r>
          </w:p>
        </w:tc>
        <w:tc>
          <w:tcPr>
            <w:tcW w:w="4548" w:type="dxa"/>
            <w:noWrap w:val="0"/>
            <w:vAlign w:val="center"/>
          </w:tcPr>
          <w:p>
            <w:pPr>
              <w:spacing w:line="360" w:lineRule="auto"/>
              <w:ind w:firstLine="1446" w:firstLineChars="600"/>
              <w:jc w:val="left"/>
              <w:rPr>
                <w:rFonts w:ascii="宋体" w:hAnsi="宋体" w:cs="宋体"/>
                <w:b/>
                <w:color w:val="auto"/>
                <w:sz w:val="24"/>
              </w:rPr>
            </w:pPr>
            <w:r>
              <w:rPr>
                <w:rFonts w:hint="eastAsia" w:ascii="宋体" w:hAnsi="宋体" w:cs="宋体"/>
                <w:b/>
                <w:color w:val="auto"/>
                <w:sz w:val="24"/>
              </w:rPr>
              <w:t>被授权人身份证</w:t>
            </w:r>
          </w:p>
          <w:p>
            <w:pPr>
              <w:spacing w:line="360" w:lineRule="auto"/>
              <w:ind w:firstLine="1446" w:firstLineChars="600"/>
              <w:jc w:val="left"/>
              <w:rPr>
                <w:rFonts w:ascii="宋体" w:hAnsi="宋体" w:cs="宋体"/>
                <w:b/>
                <w:color w:val="auto"/>
                <w:sz w:val="24"/>
              </w:rPr>
            </w:pPr>
            <w:r>
              <w:rPr>
                <w:rFonts w:hint="eastAsia" w:ascii="宋体" w:hAnsi="宋体" w:cs="宋体"/>
                <w:b/>
                <w:color w:val="auto"/>
                <w:sz w:val="24"/>
              </w:rPr>
              <w:t>复印件</w:t>
            </w:r>
            <w:r>
              <w:rPr>
                <w:rFonts w:hint="eastAsia" w:ascii="宋体" w:hAnsi="宋体" w:cs="宋体"/>
                <w:b/>
                <w:color w:val="auto"/>
                <w:sz w:val="24"/>
                <w:lang w:eastAsia="zh-CN"/>
              </w:rPr>
              <w:t>加盖公章</w:t>
            </w:r>
            <w:r>
              <w:rPr>
                <w:rFonts w:hint="eastAsia" w:ascii="宋体" w:hAnsi="宋体" w:cs="宋体"/>
                <w:b/>
                <w:color w:val="auto"/>
                <w:sz w:val="24"/>
              </w:rPr>
              <w:t>（背面）</w:t>
            </w:r>
          </w:p>
        </w:tc>
      </w:tr>
    </w:tbl>
    <w:p>
      <w:pPr>
        <w:spacing w:line="360" w:lineRule="auto"/>
        <w:textAlignment w:val="baseline"/>
        <w:rPr>
          <w:rFonts w:ascii="宋体" w:hAnsi="宋体" w:cs="宋体"/>
          <w:b/>
          <w:color w:val="auto"/>
          <w:sz w:val="24"/>
        </w:rPr>
      </w:pPr>
    </w:p>
    <w:p>
      <w:pPr>
        <w:rPr>
          <w:color w:val="auto"/>
        </w:rPr>
      </w:pPr>
    </w:p>
    <w:p>
      <w:pPr>
        <w:rPr>
          <w:color w:val="auto"/>
        </w:rPr>
      </w:pPr>
    </w:p>
    <w:p>
      <w:pPr>
        <w:pStyle w:val="4"/>
        <w:spacing w:before="0" w:after="0"/>
        <w:rPr>
          <w:rFonts w:hint="default" w:ascii="宋体" w:hAnsi="宋体" w:eastAsia="宋体" w:cs="宋体"/>
          <w:b/>
          <w:bCs/>
          <w:color w:val="auto"/>
          <w:sz w:val="18"/>
          <w:szCs w:val="18"/>
        </w:rPr>
      </w:pPr>
      <w:bookmarkStart w:id="105" w:name="_Toc8565"/>
      <w:bookmarkStart w:id="106" w:name="_Toc20796"/>
      <w:r>
        <w:rPr>
          <w:rFonts w:hint="eastAsia" w:ascii="宋体" w:hAnsi="宋体" w:eastAsia="宋体" w:cs="宋体"/>
          <w:color w:val="auto"/>
          <w:sz w:val="28"/>
          <w:szCs w:val="28"/>
          <w:lang w:val="en-US" w:eastAsia="zh-CN"/>
        </w:rPr>
        <w:t>4.</w:t>
      </w:r>
      <w:r>
        <w:rPr>
          <w:rFonts w:hint="eastAsia" w:ascii="宋体" w:hAnsi="宋体" w:cs="宋体"/>
          <w:color w:val="auto"/>
          <w:sz w:val="28"/>
          <w:szCs w:val="28"/>
          <w:lang w:eastAsia="zh-CN"/>
        </w:rPr>
        <w:t>磋商响应文件</w:t>
      </w:r>
      <w:r>
        <w:rPr>
          <w:rFonts w:hint="eastAsia" w:ascii="宋体" w:hAnsi="宋体" w:eastAsia="宋体" w:cs="宋体"/>
          <w:color w:val="auto"/>
          <w:sz w:val="28"/>
          <w:szCs w:val="28"/>
        </w:rPr>
        <w:t>应答表格式</w:t>
      </w:r>
      <w:bookmarkEnd w:id="105"/>
      <w:bookmarkEnd w:id="106"/>
    </w:p>
    <w:p>
      <w:pPr>
        <w:pStyle w:val="8"/>
        <w:spacing w:before="34" w:line="712" w:lineRule="auto"/>
        <w:ind w:right="0"/>
        <w:jc w:val="center"/>
        <w:rPr>
          <w:rFonts w:hint="default" w:ascii="宋体" w:hAnsi="宋体" w:eastAsia="宋体" w:cs="宋体"/>
          <w:color w:val="auto"/>
          <w:sz w:val="12"/>
          <w:szCs w:val="12"/>
        </w:rPr>
      </w:pPr>
      <w:r>
        <w:rPr>
          <w:rFonts w:hint="eastAsia" w:ascii="宋体" w:hAnsi="宋体" w:eastAsia="宋体" w:cs="宋体"/>
          <w:b w:val="0"/>
          <w:bCs/>
          <w:color w:val="auto"/>
          <w:kern w:val="2"/>
          <w:sz w:val="24"/>
          <w:szCs w:val="24"/>
          <w:lang w:val="en-US" w:eastAsia="zh-CN" w:bidi="ar-SA"/>
        </w:rPr>
        <w:t>(</w:t>
      </w:r>
      <w:r>
        <w:rPr>
          <w:rFonts w:hint="eastAsia" w:ascii="宋体" w:hAnsi="宋体" w:cs="宋体"/>
          <w:b w:val="0"/>
          <w:bCs/>
          <w:color w:val="auto"/>
          <w:kern w:val="2"/>
          <w:sz w:val="24"/>
          <w:szCs w:val="24"/>
          <w:lang w:val="en-US" w:eastAsia="zh-CN" w:bidi="ar-SA"/>
        </w:rPr>
        <w:t>供应商</w:t>
      </w:r>
      <w:r>
        <w:rPr>
          <w:rFonts w:hint="eastAsia" w:ascii="宋体" w:hAnsi="宋体" w:eastAsia="宋体" w:cs="宋体"/>
          <w:b w:val="0"/>
          <w:bCs/>
          <w:color w:val="auto"/>
          <w:kern w:val="2"/>
          <w:sz w:val="24"/>
          <w:szCs w:val="24"/>
          <w:lang w:val="en-US" w:eastAsia="zh-CN" w:bidi="ar-SA"/>
        </w:rPr>
        <w:t>根据</w:t>
      </w:r>
      <w:r>
        <w:rPr>
          <w:rFonts w:hint="eastAsia" w:ascii="宋体" w:hAnsi="宋体" w:cs="宋体"/>
          <w:b w:val="0"/>
          <w:bCs/>
          <w:color w:val="auto"/>
          <w:kern w:val="2"/>
          <w:sz w:val="24"/>
          <w:szCs w:val="24"/>
          <w:lang w:val="en-US" w:eastAsia="zh-CN" w:bidi="ar-SA"/>
        </w:rPr>
        <w:t>磋商响应文件</w:t>
      </w:r>
      <w:r>
        <w:rPr>
          <w:rFonts w:hint="eastAsia" w:ascii="宋体" w:hAnsi="宋体" w:eastAsia="宋体" w:cs="宋体"/>
          <w:b w:val="0"/>
          <w:bCs/>
          <w:color w:val="auto"/>
          <w:kern w:val="2"/>
          <w:sz w:val="24"/>
          <w:szCs w:val="24"/>
          <w:lang w:val="en-US" w:eastAsia="zh-CN" w:bidi="ar-SA"/>
        </w:rPr>
        <w:t>的内容将重要内容填写在此表中，方便专家查找)</w:t>
      </w:r>
    </w:p>
    <w:tbl>
      <w:tblPr>
        <w:tblStyle w:val="21"/>
        <w:tblW w:w="9365" w:type="dxa"/>
        <w:tblInd w:w="-5" w:type="dxa"/>
        <w:tblLayout w:type="fixed"/>
        <w:tblCellMar>
          <w:top w:w="0" w:type="dxa"/>
          <w:left w:w="0" w:type="dxa"/>
          <w:bottom w:w="0" w:type="dxa"/>
          <w:right w:w="0" w:type="dxa"/>
        </w:tblCellMar>
      </w:tblPr>
      <w:tblGrid>
        <w:gridCol w:w="4739"/>
        <w:gridCol w:w="1633"/>
        <w:gridCol w:w="2993"/>
      </w:tblGrid>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right="0"/>
              <w:jc w:val="center"/>
              <w:rPr>
                <w:rFonts w:hint="eastAsia" w:ascii="宋体" w:hAnsi="宋体" w:eastAsia="宋体" w:cs="宋体"/>
                <w:color w:val="auto"/>
                <w:sz w:val="24"/>
                <w:szCs w:val="24"/>
              </w:rPr>
            </w:pPr>
            <w:r>
              <w:rPr>
                <w:rFonts w:hint="eastAsia" w:cs="宋体"/>
                <w:color w:val="auto"/>
                <w:sz w:val="24"/>
                <w:szCs w:val="24"/>
                <w:lang w:eastAsia="zh-CN"/>
              </w:rPr>
              <w:t>磋商响应文件</w:t>
            </w:r>
            <w:r>
              <w:rPr>
                <w:rFonts w:hint="eastAsia" w:ascii="宋体" w:hAnsi="宋体" w:eastAsia="宋体" w:cs="宋体"/>
                <w:color w:val="auto"/>
                <w:sz w:val="24"/>
                <w:szCs w:val="24"/>
              </w:rPr>
              <w:t>的重要内容</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left="436"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是否有</w:t>
            </w: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left="695" w:right="0"/>
              <w:jc w:val="left"/>
              <w:rPr>
                <w:rFonts w:hint="eastAsia" w:ascii="宋体" w:hAnsi="宋体" w:eastAsia="宋体" w:cs="宋体"/>
                <w:color w:val="auto"/>
                <w:sz w:val="24"/>
                <w:szCs w:val="24"/>
              </w:rPr>
            </w:pPr>
            <w:r>
              <w:rPr>
                <w:rFonts w:hint="eastAsia" w:cs="宋体"/>
                <w:color w:val="auto"/>
                <w:sz w:val="24"/>
                <w:szCs w:val="24"/>
                <w:lang w:eastAsia="zh-CN"/>
              </w:rPr>
              <w:t>磋商响应文件</w:t>
            </w:r>
            <w:r>
              <w:rPr>
                <w:rFonts w:hint="eastAsia" w:ascii="宋体" w:hAnsi="宋体" w:eastAsia="宋体" w:cs="宋体"/>
                <w:color w:val="auto"/>
                <w:sz w:val="24"/>
                <w:szCs w:val="24"/>
              </w:rPr>
              <w:t>页码</w:t>
            </w: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投标函</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开标一览表</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75"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right="0" w:rightChars="0"/>
              <w:jc w:val="center"/>
              <w:rPr>
                <w:rFonts w:hint="eastAsia"/>
                <w:color w:val="auto"/>
                <w:sz w:val="24"/>
                <w:szCs w:val="32"/>
              </w:rPr>
            </w:pPr>
            <w:r>
              <w:rPr>
                <w:rFonts w:hint="eastAsia" w:ascii="宋体" w:hAnsi="宋体" w:cs="宋体"/>
                <w:color w:val="auto"/>
                <w:sz w:val="24"/>
                <w:szCs w:val="24"/>
              </w:rPr>
              <w:t>法定代表人身份证明</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75"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right="0" w:rightChars="0"/>
              <w:jc w:val="center"/>
              <w:rPr>
                <w:rFonts w:hint="eastAsia"/>
                <w:color w:val="auto"/>
                <w:sz w:val="24"/>
                <w:szCs w:val="32"/>
              </w:rPr>
            </w:pPr>
            <w:r>
              <w:rPr>
                <w:rFonts w:hint="eastAsia" w:ascii="宋体" w:hAnsi="宋体" w:eastAsia="宋体" w:cs="宋体"/>
                <w:color w:val="auto"/>
                <w:sz w:val="24"/>
                <w:szCs w:val="24"/>
              </w:rPr>
              <w:t>法定代表人授权委托书</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color w:val="auto"/>
                <w:sz w:val="24"/>
                <w:szCs w:val="32"/>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color w:val="auto"/>
                <w:sz w:val="24"/>
                <w:szCs w:val="32"/>
              </w:rPr>
            </w:pPr>
          </w:p>
        </w:tc>
      </w:tr>
      <w:tr>
        <w:tblPrEx>
          <w:tblCellMar>
            <w:top w:w="0" w:type="dxa"/>
            <w:left w:w="0" w:type="dxa"/>
            <w:bottom w:w="0" w:type="dxa"/>
            <w:right w:w="0" w:type="dxa"/>
          </w:tblCellMar>
        </w:tblPrEx>
        <w:trPr>
          <w:trHeight w:val="960" w:hRule="atLeast"/>
        </w:trPr>
        <w:tc>
          <w:tcPr>
            <w:tcW w:w="4739" w:type="dxa"/>
            <w:tcBorders>
              <w:top w:val="single" w:color="000000" w:sz="4" w:space="0"/>
              <w:left w:val="single" w:color="000000" w:sz="4" w:space="0"/>
              <w:bottom w:val="single" w:color="000000" w:sz="4" w:space="0"/>
              <w:right w:val="single" w:color="000000" w:sz="4" w:space="0"/>
            </w:tcBorders>
            <w:noWrap w:val="0"/>
            <w:vAlign w:val="center"/>
          </w:tcPr>
          <w:p>
            <w:pPr>
              <w:pStyle w:val="28"/>
              <w:keepNext w:val="0"/>
              <w:keepLines w:val="0"/>
              <w:pageBreakBefore w:val="0"/>
              <w:widowControl w:val="0"/>
              <w:kinsoku/>
              <w:wordWrap w:val="0"/>
              <w:overflowPunct/>
              <w:topLinePunct w:val="0"/>
              <w:autoSpaceDE/>
              <w:autoSpaceDN/>
              <w:bidi w:val="0"/>
              <w:adjustRightInd/>
              <w:snapToGrid/>
              <w:spacing w:before="19" w:line="360" w:lineRule="auto"/>
              <w:ind w:right="391"/>
              <w:jc w:val="center"/>
              <w:textAlignment w:val="auto"/>
              <w:rPr>
                <w:rFonts w:hint="eastAsia" w:ascii="宋体" w:hAnsi="宋体" w:eastAsia="宋体" w:cs="宋体"/>
                <w:color w:val="auto"/>
                <w:sz w:val="24"/>
                <w:szCs w:val="24"/>
              </w:rPr>
            </w:pPr>
            <w:r>
              <w:rPr>
                <w:rFonts w:hint="eastAsia"/>
                <w:color w:val="auto"/>
                <w:sz w:val="24"/>
                <w:szCs w:val="32"/>
              </w:rPr>
              <w:t>有效的营业执照、组织机构代码证、税务登记证（三证合一有效）</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18"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33" w:line="360" w:lineRule="auto"/>
              <w:ind w:right="2"/>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财务状况报告</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71" w:line="360" w:lineRule="auto"/>
              <w:ind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技术偏离表</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74" w:line="360" w:lineRule="auto"/>
              <w:ind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商务偏离表</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74" w:line="360" w:lineRule="auto"/>
              <w:ind w:right="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服务方案</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left="1" w:right="0"/>
              <w:jc w:val="center"/>
              <w:rPr>
                <w:rFonts w:hint="default" w:cs="宋体"/>
                <w:color w:val="auto"/>
                <w:sz w:val="24"/>
                <w:szCs w:val="24"/>
                <w:lang w:val="en-US" w:eastAsia="zh-CN"/>
              </w:rPr>
            </w:pPr>
            <w:r>
              <w:rPr>
                <w:rFonts w:hint="eastAsia" w:cs="宋体"/>
                <w:color w:val="auto"/>
                <w:sz w:val="24"/>
                <w:szCs w:val="24"/>
                <w:lang w:val="en-US" w:eastAsia="zh-CN"/>
              </w:rPr>
              <w:t>销售业绩</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left="1" w:right="0"/>
              <w:jc w:val="center"/>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val="en-US" w:eastAsia="zh-CN"/>
              </w:rPr>
              <w:t>虚假应标承担责任声明</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left="1" w:right="0"/>
              <w:jc w:val="center"/>
              <w:rPr>
                <w:rFonts w:hint="eastAsia" w:ascii="宋体" w:hAnsi="宋体" w:eastAsia="宋体" w:cs="宋体"/>
                <w:color w:val="auto"/>
                <w:sz w:val="24"/>
                <w:szCs w:val="24"/>
              </w:rPr>
            </w:pPr>
            <w:r>
              <w:rPr>
                <w:rFonts w:hint="eastAsia" w:cs="宋体"/>
                <w:color w:val="auto"/>
                <w:sz w:val="24"/>
                <w:szCs w:val="24"/>
                <w:lang w:val="en-US" w:eastAsia="zh-CN"/>
              </w:rPr>
              <w:t>售后服务</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left="1"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pStyle w:val="28"/>
              <w:spacing w:line="360" w:lineRule="auto"/>
              <w:ind w:left="1"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3" w:hRule="atLeast"/>
        </w:trPr>
        <w:tc>
          <w:tcPr>
            <w:tcW w:w="473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c>
          <w:tcPr>
            <w:tcW w:w="2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p>
        </w:tc>
      </w:tr>
    </w:tbl>
    <w:p>
      <w:pPr>
        <w:pStyle w:val="8"/>
        <w:spacing w:before="0" w:line="241" w:lineRule="exact"/>
        <w:ind w:left="137" w:right="0"/>
        <w:jc w:val="left"/>
        <w:rPr>
          <w:color w:val="auto"/>
        </w:rPr>
      </w:pPr>
    </w:p>
    <w:p>
      <w:pPr>
        <w:pStyle w:val="8"/>
        <w:spacing w:before="0" w:line="360" w:lineRule="auto"/>
        <w:ind w:right="0"/>
        <w:jc w:val="left"/>
        <w:rPr>
          <w:color w:val="auto"/>
        </w:rPr>
      </w:pPr>
      <w:r>
        <w:rPr>
          <w:rFonts w:hint="eastAsia"/>
          <w:color w:val="auto"/>
          <w:lang w:eastAsia="zh-CN"/>
        </w:rPr>
        <w:t>供应商</w:t>
      </w:r>
      <w:r>
        <w:rPr>
          <w:color w:val="auto"/>
        </w:rPr>
        <w:t>（签字、盖章）：</w:t>
      </w:r>
    </w:p>
    <w:p>
      <w:pPr>
        <w:pStyle w:val="8"/>
        <w:spacing w:before="0" w:line="360" w:lineRule="auto"/>
        <w:ind w:right="0"/>
        <w:jc w:val="left"/>
        <w:rPr>
          <w:rFonts w:hint="eastAsia"/>
          <w:color w:val="auto"/>
          <w:u w:val="single"/>
          <w:lang w:val="en-US" w:eastAsia="zh-CN"/>
        </w:rPr>
      </w:pPr>
      <w:r>
        <w:rPr>
          <w:color w:val="auto"/>
        </w:rPr>
        <w:t>日期：</w:t>
      </w:r>
    </w:p>
    <w:p>
      <w:pPr>
        <w:pStyle w:val="8"/>
        <w:spacing w:before="0" w:line="360" w:lineRule="auto"/>
        <w:ind w:left="137" w:right="0" w:firstLine="480" w:firstLineChars="200"/>
        <w:jc w:val="left"/>
        <w:rPr>
          <w:rFonts w:hint="eastAsia"/>
          <w:color w:val="auto"/>
          <w:u w:val="single"/>
          <w:lang w:val="en-US" w:eastAsia="zh-CN"/>
        </w:rPr>
      </w:pPr>
    </w:p>
    <w:p>
      <w:pPr>
        <w:pStyle w:val="8"/>
        <w:spacing w:before="0" w:line="360" w:lineRule="auto"/>
        <w:ind w:left="137" w:right="0" w:firstLine="480" w:firstLineChars="200"/>
        <w:jc w:val="left"/>
        <w:rPr>
          <w:rFonts w:hint="eastAsia"/>
          <w:color w:val="auto"/>
          <w:u w:val="single"/>
          <w:lang w:val="en-US" w:eastAsia="zh-CN"/>
        </w:rPr>
      </w:pPr>
    </w:p>
    <w:p>
      <w:pPr>
        <w:pStyle w:val="8"/>
        <w:rPr>
          <w:rFonts w:hint="eastAsia"/>
          <w:color w:val="auto"/>
          <w:u w:val="single"/>
          <w:lang w:val="en-US" w:eastAsia="zh-CN"/>
        </w:rPr>
      </w:pPr>
    </w:p>
    <w:p>
      <w:pPr>
        <w:rPr>
          <w:rFonts w:hint="eastAsia"/>
          <w:color w:val="auto"/>
          <w:lang w:val="en-US" w:eastAsia="zh-CN"/>
        </w:rPr>
      </w:pPr>
    </w:p>
    <w:p>
      <w:pPr>
        <w:pStyle w:val="4"/>
        <w:spacing w:before="0" w:after="100" w:afterAutospacing="1"/>
        <w:rPr>
          <w:rFonts w:ascii="宋体" w:hAnsi="宋体" w:cs="宋体"/>
          <w:color w:val="auto"/>
          <w:spacing w:val="10"/>
        </w:rPr>
      </w:pPr>
      <w:bookmarkStart w:id="107" w:name="_Toc17348"/>
      <w:bookmarkStart w:id="108" w:name="_Toc17704"/>
      <w:r>
        <w:rPr>
          <w:rFonts w:hint="eastAsia" w:ascii="宋体" w:hAnsi="宋体" w:cs="宋体"/>
          <w:color w:val="auto"/>
          <w:spacing w:val="10"/>
          <w:lang w:val="en-US" w:eastAsia="zh-CN"/>
        </w:rPr>
        <w:t>5</w:t>
      </w:r>
      <w:r>
        <w:rPr>
          <w:rFonts w:hint="eastAsia" w:ascii="宋体" w:hAnsi="宋体" w:cs="宋体"/>
          <w:color w:val="auto"/>
          <w:spacing w:val="10"/>
        </w:rPr>
        <w:t>.开标信封封面格式</w:t>
      </w:r>
      <w:bookmarkEnd w:id="107"/>
      <w:bookmarkEnd w:id="108"/>
    </w:p>
    <w:p>
      <w:pPr>
        <w:spacing w:line="360" w:lineRule="auto"/>
        <w:textAlignment w:val="baseline"/>
        <w:rPr>
          <w:rFonts w:ascii="宋体" w:hAnsi="宋体" w:cs="宋体"/>
          <w:color w:val="auto"/>
          <w:spacing w:val="10"/>
          <w:sz w:val="24"/>
        </w:rPr>
      </w:pPr>
      <w:r>
        <w:rPr>
          <w:rFonts w:hint="eastAsia" w:ascii="宋体" w:hAnsi="宋体" w:cs="宋体"/>
          <w:color w:val="auto"/>
          <w:spacing w:val="10"/>
          <w:sz w:val="24"/>
        </w:rPr>
        <w:t>请按以下内容填写开标信封抬头，并将黑框剪下，贴在开标信封外面，除非特殊情况，否则不要更改信封格式：</w:t>
      </w:r>
    </w:p>
    <w:p>
      <w:pPr>
        <w:spacing w:line="360" w:lineRule="auto"/>
        <w:rPr>
          <w:rFonts w:ascii="宋体" w:hAnsi="宋体" w:cs="宋体"/>
          <w:color w:val="auto"/>
          <w:spacing w:val="10"/>
          <w:sz w:val="24"/>
        </w:rPr>
      </w:pPr>
    </w:p>
    <w:tbl>
      <w:tblPr>
        <w:tblStyle w:val="21"/>
        <w:tblpPr w:leftFromText="180" w:rightFromText="180" w:vertAnchor="text" w:horzAnchor="margin" w:tblpY="47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571" w:type="dxa"/>
            <w:noWrap w:val="0"/>
            <w:vAlign w:val="top"/>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开标一览表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w:t>
            </w:r>
          </w:p>
          <w:p>
            <w:pPr>
              <w:spacing w:line="360" w:lineRule="auto"/>
              <w:rPr>
                <w:rFonts w:hint="eastAsia" w:ascii="宋体" w:hAnsi="宋体" w:eastAsia="宋体" w:cs="宋体"/>
                <w:color w:val="auto"/>
                <w:sz w:val="24"/>
                <w:szCs w:val="24"/>
              </w:rPr>
            </w:pPr>
            <w:r>
              <w:rPr>
                <w:rFonts w:hint="eastAsia" w:ascii="宋体" w:hAnsi="宋体" w:cs="宋体"/>
                <w:color w:val="auto"/>
                <w:sz w:val="24"/>
              </w:rPr>
              <w:t>甘肃</w:t>
            </w:r>
            <w:r>
              <w:rPr>
                <w:rFonts w:hint="eastAsia" w:ascii="宋体" w:hAnsi="宋体" w:cs="宋体"/>
                <w:color w:val="auto"/>
                <w:sz w:val="24"/>
                <w:lang w:eastAsia="zh-CN"/>
              </w:rPr>
              <w:t>省第二人民医院</w:t>
            </w:r>
          </w:p>
          <w:p>
            <w:pPr>
              <w:spacing w:line="360" w:lineRule="auto"/>
              <w:ind w:firstLine="2400" w:firstLineChars="10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pPr>
              <w:spacing w:line="360" w:lineRule="auto"/>
              <w:ind w:firstLine="2400" w:firstLineChars="1000"/>
              <w:rPr>
                <w:rFonts w:hint="eastAsia" w:ascii="宋体" w:hAnsi="宋体" w:eastAsia="宋体" w:cs="宋体"/>
                <w:color w:val="auto"/>
                <w:sz w:val="24"/>
                <w:szCs w:val="24"/>
              </w:rPr>
            </w:pPr>
            <w:r>
              <w:rPr>
                <w:rFonts w:hint="eastAsia" w:ascii="宋体" w:hAnsi="宋体" w:eastAsia="宋体" w:cs="宋体"/>
                <w:color w:val="auto"/>
                <w:sz w:val="24"/>
                <w:szCs w:val="24"/>
              </w:rPr>
              <w:t>招标编号：</w:t>
            </w:r>
          </w:p>
          <w:p>
            <w:pPr>
              <w:spacing w:line="360" w:lineRule="auto"/>
              <w:ind w:firstLine="2400" w:firstLineChars="10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w:t>
            </w:r>
          </w:p>
          <w:p>
            <w:pPr>
              <w:spacing w:line="360" w:lineRule="auto"/>
              <w:ind w:firstLine="2400" w:firstLineChars="1000"/>
              <w:rPr>
                <w:rFonts w:hint="eastAsia" w:ascii="宋体" w:hAnsi="宋体" w:eastAsia="宋体" w:cs="宋体"/>
                <w:color w:val="auto"/>
                <w:sz w:val="24"/>
                <w:szCs w:val="24"/>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：（盖章）</w:t>
            </w:r>
          </w:p>
          <w:p>
            <w:pPr>
              <w:pStyle w:val="17"/>
              <w:spacing w:line="360" w:lineRule="auto"/>
              <w:ind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rPr>
              <w:t>详细地址：</w:t>
            </w:r>
          </w:p>
          <w:p>
            <w:pPr>
              <w:spacing w:line="360" w:lineRule="auto"/>
              <w:ind w:firstLine="2400" w:firstLineChars="100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26"/>
              <w:spacing w:line="360" w:lineRule="auto"/>
              <w:ind w:firstLine="2160" w:firstLineChars="9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zh-CN"/>
              </w:rPr>
              <w:t>此文件在</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时</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分前不得开启</w:t>
            </w:r>
          </w:p>
          <w:p>
            <w:pPr>
              <w:pStyle w:val="17"/>
              <w:rPr>
                <w:rFonts w:hint="eastAsia" w:ascii="宋体" w:hAnsi="宋体" w:eastAsia="宋体" w:cs="宋体"/>
                <w:color w:val="auto"/>
                <w:sz w:val="24"/>
                <w:szCs w:val="24"/>
                <w:lang w:val="en-US" w:eastAsia="zh-CN"/>
              </w:rPr>
            </w:pPr>
          </w:p>
        </w:tc>
      </w:tr>
    </w:tbl>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注：此开标信封内封装：开标一览表，单独提交。</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pStyle w:val="4"/>
        <w:spacing w:before="0" w:after="100" w:afterAutospacing="1"/>
        <w:rPr>
          <w:rFonts w:ascii="宋体" w:hAnsi="宋体" w:cs="宋体"/>
          <w:color w:val="auto"/>
          <w:spacing w:val="10"/>
        </w:rPr>
      </w:pPr>
      <w:bookmarkStart w:id="109" w:name="_Toc21291"/>
      <w:bookmarkStart w:id="110" w:name="_Toc20679"/>
      <w:r>
        <w:rPr>
          <w:rFonts w:hint="eastAsia" w:ascii="宋体" w:hAnsi="宋体" w:cs="宋体"/>
          <w:color w:val="auto"/>
          <w:spacing w:val="10"/>
          <w:lang w:val="en-US" w:eastAsia="zh-CN"/>
        </w:rPr>
        <w:t>6</w:t>
      </w:r>
      <w:r>
        <w:rPr>
          <w:rFonts w:hint="eastAsia" w:ascii="宋体" w:hAnsi="宋体" w:cs="宋体"/>
          <w:color w:val="auto"/>
          <w:spacing w:val="10"/>
        </w:rPr>
        <w:t>.</w:t>
      </w:r>
      <w:r>
        <w:rPr>
          <w:rFonts w:hint="eastAsia" w:ascii="宋体" w:hAnsi="宋体" w:cs="宋体"/>
          <w:color w:val="auto"/>
          <w:spacing w:val="10"/>
          <w:lang w:eastAsia="zh-CN"/>
        </w:rPr>
        <w:t>磋商响应文件</w:t>
      </w:r>
      <w:r>
        <w:rPr>
          <w:rFonts w:hint="eastAsia" w:ascii="宋体" w:hAnsi="宋体" w:cs="宋体"/>
          <w:color w:val="auto"/>
          <w:spacing w:val="10"/>
        </w:rPr>
        <w:t>封面模板</w:t>
      </w:r>
      <w:bookmarkEnd w:id="109"/>
      <w:bookmarkEnd w:id="110"/>
    </w:p>
    <w:p>
      <w:pPr>
        <w:spacing w:line="360" w:lineRule="auto"/>
        <w:jc w:val="right"/>
        <w:rPr>
          <w:rFonts w:ascii="宋体" w:hAnsi="宋体" w:cs="宋体"/>
          <w:b/>
          <w:bCs/>
          <w:color w:val="auto"/>
        </w:rPr>
      </w:pPr>
      <w:r>
        <w:rPr>
          <w:rFonts w:hint="eastAsia" w:ascii="宋体" w:hAnsi="宋体" w:cs="宋体"/>
          <w:b/>
          <w:bCs/>
          <w:color w:val="auto"/>
          <w:spacing w:val="10"/>
          <w:sz w:val="32"/>
        </w:rPr>
        <w:t>正（副）本</w:t>
      </w:r>
    </w:p>
    <w:p>
      <w:pPr>
        <w:spacing w:line="360" w:lineRule="auto"/>
        <w:rPr>
          <w:rFonts w:ascii="宋体" w:hAnsi="宋体" w:cs="宋体"/>
          <w:b/>
          <w:color w:val="auto"/>
          <w:sz w:val="32"/>
          <w:szCs w:val="32"/>
        </w:rPr>
      </w:pPr>
    </w:p>
    <w:p>
      <w:pPr>
        <w:spacing w:line="360" w:lineRule="auto"/>
        <w:jc w:val="center"/>
        <w:rPr>
          <w:rFonts w:hint="eastAsia" w:ascii="宋体" w:hAnsi="宋体" w:eastAsia="宋体" w:cs="宋体"/>
          <w:b/>
          <w:color w:val="auto"/>
          <w:sz w:val="48"/>
          <w:szCs w:val="48"/>
          <w:lang w:eastAsia="zh-CN"/>
        </w:rPr>
      </w:pPr>
      <w:r>
        <w:rPr>
          <w:rFonts w:hint="eastAsia" w:ascii="宋体" w:hAnsi="宋体" w:cs="宋体"/>
          <w:b/>
          <w:color w:val="auto"/>
          <w:sz w:val="48"/>
          <w:szCs w:val="48"/>
          <w:lang w:eastAsia="zh-CN"/>
        </w:rPr>
        <w:t>磋商响应文件</w:t>
      </w:r>
    </w:p>
    <w:p>
      <w:pPr>
        <w:spacing w:line="360" w:lineRule="auto"/>
        <w:ind w:left="899" w:leftChars="428"/>
        <w:rPr>
          <w:rFonts w:ascii="宋体" w:hAnsi="宋体" w:cs="宋体"/>
          <w:b/>
          <w:color w:val="auto"/>
          <w:sz w:val="32"/>
          <w:szCs w:val="32"/>
        </w:rPr>
      </w:pPr>
    </w:p>
    <w:p>
      <w:pPr>
        <w:pStyle w:val="17"/>
        <w:spacing w:line="360" w:lineRule="auto"/>
        <w:rPr>
          <w:rFonts w:ascii="宋体" w:hAnsi="宋体" w:cs="宋体"/>
          <w:b/>
          <w:color w:val="auto"/>
          <w:sz w:val="32"/>
          <w:szCs w:val="32"/>
        </w:rPr>
      </w:pPr>
    </w:p>
    <w:p>
      <w:pPr>
        <w:spacing w:line="360" w:lineRule="auto"/>
        <w:rPr>
          <w:rFonts w:ascii="宋体" w:hAnsi="宋体" w:cs="宋体"/>
          <w:color w:val="auto"/>
        </w:rPr>
      </w:pPr>
    </w:p>
    <w:p>
      <w:pPr>
        <w:spacing w:line="360" w:lineRule="auto"/>
        <w:ind w:firstLine="964" w:firstLineChars="300"/>
        <w:rPr>
          <w:rFonts w:hint="eastAsia" w:ascii="宋体" w:hAnsi="宋体" w:eastAsia="宋体" w:cs="宋体"/>
          <w:b/>
          <w:color w:val="auto"/>
          <w:sz w:val="32"/>
          <w:szCs w:val="32"/>
          <w:u w:val="single"/>
          <w:lang w:val="en-US" w:eastAsia="zh-CN"/>
        </w:rPr>
      </w:pPr>
      <w:r>
        <w:rPr>
          <w:rFonts w:hint="eastAsia" w:ascii="宋体" w:hAnsi="宋体" w:cs="宋体"/>
          <w:b/>
          <w:color w:val="auto"/>
          <w:sz w:val="32"/>
          <w:szCs w:val="32"/>
        </w:rPr>
        <w:t>项目名称：</w:t>
      </w:r>
    </w:p>
    <w:p>
      <w:pPr>
        <w:spacing w:line="360" w:lineRule="auto"/>
        <w:ind w:left="899" w:leftChars="428"/>
        <w:rPr>
          <w:rFonts w:hint="eastAsia" w:ascii="宋体" w:hAnsi="宋体" w:eastAsia="宋体" w:cs="宋体"/>
          <w:b/>
          <w:color w:val="auto"/>
          <w:sz w:val="32"/>
          <w:szCs w:val="32"/>
          <w:u w:val="single"/>
          <w:lang w:val="en-US" w:eastAsia="zh-CN"/>
        </w:rPr>
      </w:pPr>
      <w:r>
        <w:rPr>
          <w:rFonts w:hint="eastAsia" w:ascii="宋体" w:hAnsi="宋体" w:cs="宋体"/>
          <w:b/>
          <w:color w:val="auto"/>
          <w:sz w:val="32"/>
          <w:szCs w:val="32"/>
        </w:rPr>
        <w:t>项目编号：</w:t>
      </w:r>
    </w:p>
    <w:p>
      <w:pPr>
        <w:spacing w:line="360" w:lineRule="auto"/>
        <w:jc w:val="center"/>
        <w:rPr>
          <w:rFonts w:ascii="宋体" w:hAnsi="宋体" w:cs="宋体"/>
          <w:b/>
          <w:color w:val="auto"/>
          <w:sz w:val="32"/>
          <w:szCs w:val="32"/>
        </w:rPr>
      </w:pPr>
    </w:p>
    <w:p>
      <w:pPr>
        <w:spacing w:line="360" w:lineRule="auto"/>
        <w:ind w:left="1619" w:leftChars="771"/>
        <w:rPr>
          <w:rFonts w:ascii="宋体" w:hAnsi="宋体" w:cs="宋体"/>
          <w:b/>
          <w:color w:val="auto"/>
          <w:sz w:val="32"/>
          <w:szCs w:val="32"/>
        </w:rPr>
      </w:pPr>
    </w:p>
    <w:p>
      <w:pPr>
        <w:spacing w:line="360" w:lineRule="auto"/>
        <w:rPr>
          <w:rFonts w:ascii="宋体" w:hAnsi="宋体" w:cs="宋体"/>
          <w:b/>
          <w:color w:val="auto"/>
          <w:sz w:val="32"/>
          <w:szCs w:val="32"/>
        </w:rPr>
      </w:pPr>
    </w:p>
    <w:p>
      <w:pPr>
        <w:spacing w:line="360" w:lineRule="auto"/>
        <w:ind w:left="1619" w:leftChars="771"/>
        <w:rPr>
          <w:rFonts w:hint="eastAsia" w:ascii="宋体" w:hAnsi="宋体" w:cs="宋体"/>
          <w:b/>
          <w:color w:val="auto"/>
          <w:sz w:val="32"/>
          <w:szCs w:val="32"/>
          <w:u w:val="single"/>
          <w:lang w:val="en-US" w:eastAsia="zh-CN"/>
        </w:rPr>
      </w:pPr>
      <w:r>
        <w:rPr>
          <w:rFonts w:hint="eastAsia" w:ascii="宋体" w:hAnsi="宋体" w:cs="宋体"/>
          <w:b/>
          <w:color w:val="auto"/>
          <w:sz w:val="32"/>
          <w:szCs w:val="32"/>
          <w:lang w:eastAsia="zh-CN"/>
        </w:rPr>
        <w:t>采购人：</w:t>
      </w:r>
    </w:p>
    <w:p>
      <w:pPr>
        <w:spacing w:line="360" w:lineRule="auto"/>
        <w:ind w:left="1619" w:leftChars="771"/>
        <w:rPr>
          <w:rFonts w:hint="eastAsia" w:ascii="宋体" w:hAnsi="宋体" w:eastAsia="宋体" w:cs="宋体"/>
          <w:b/>
          <w:color w:val="auto"/>
          <w:sz w:val="32"/>
          <w:szCs w:val="32"/>
          <w:u w:val="single"/>
          <w:lang w:eastAsia="zh-CN"/>
        </w:rPr>
      </w:pPr>
      <w:r>
        <w:rPr>
          <w:rFonts w:hint="eastAsia" w:ascii="宋体" w:hAnsi="宋体" w:cs="宋体"/>
          <w:b/>
          <w:color w:val="auto"/>
          <w:sz w:val="32"/>
          <w:szCs w:val="32"/>
          <w:lang w:eastAsia="zh-CN"/>
        </w:rPr>
        <w:t>供应商</w:t>
      </w:r>
      <w:r>
        <w:rPr>
          <w:rFonts w:hint="eastAsia" w:ascii="宋体" w:hAnsi="宋体" w:cs="宋体"/>
          <w:b/>
          <w:color w:val="auto"/>
          <w:sz w:val="32"/>
          <w:szCs w:val="32"/>
        </w:rPr>
        <w:t>名称（公章）：</w:t>
      </w:r>
    </w:p>
    <w:p>
      <w:pPr>
        <w:spacing w:line="360" w:lineRule="auto"/>
        <w:ind w:left="1619" w:leftChars="771"/>
        <w:rPr>
          <w:rFonts w:hint="eastAsia" w:ascii="宋体" w:hAnsi="宋体" w:eastAsia="宋体" w:cs="宋体"/>
          <w:b/>
          <w:color w:val="auto"/>
          <w:sz w:val="32"/>
          <w:szCs w:val="32"/>
          <w:lang w:eastAsia="zh-CN"/>
        </w:rPr>
      </w:pPr>
      <w:r>
        <w:rPr>
          <w:rFonts w:hint="eastAsia" w:ascii="宋体" w:hAnsi="宋体" w:cs="宋体"/>
          <w:b/>
          <w:color w:val="auto"/>
          <w:sz w:val="32"/>
          <w:szCs w:val="32"/>
        </w:rPr>
        <w:t>详细地址：</w:t>
      </w:r>
    </w:p>
    <w:p>
      <w:pPr>
        <w:spacing w:line="360" w:lineRule="auto"/>
        <w:ind w:left="1619" w:leftChars="771"/>
        <w:rPr>
          <w:rFonts w:hint="eastAsia" w:ascii="宋体" w:hAnsi="宋体" w:eastAsia="宋体" w:cs="宋体"/>
          <w:b/>
          <w:color w:val="auto"/>
          <w:sz w:val="32"/>
          <w:szCs w:val="32"/>
          <w:lang w:eastAsia="zh-CN"/>
        </w:rPr>
      </w:pPr>
      <w:r>
        <w:rPr>
          <w:rFonts w:hint="eastAsia" w:ascii="宋体" w:hAnsi="宋体" w:cs="宋体"/>
          <w:b/>
          <w:color w:val="auto"/>
          <w:sz w:val="32"/>
          <w:szCs w:val="32"/>
        </w:rPr>
        <w:t>日期：</w:t>
      </w:r>
    </w:p>
    <w:p>
      <w:pPr>
        <w:pStyle w:val="29"/>
        <w:spacing w:line="360" w:lineRule="auto"/>
        <w:rPr>
          <w:rFonts w:ascii="宋体" w:hAnsi="宋体" w:cs="宋体"/>
          <w:b/>
          <w:color w:val="auto"/>
          <w:sz w:val="22"/>
          <w:szCs w:val="22"/>
        </w:rPr>
      </w:pPr>
    </w:p>
    <w:p>
      <w:pPr>
        <w:pStyle w:val="29"/>
        <w:spacing w:line="360" w:lineRule="auto"/>
        <w:rPr>
          <w:rFonts w:ascii="宋体" w:hAnsi="宋体" w:cs="宋体"/>
          <w:b/>
          <w:color w:val="auto"/>
          <w:sz w:val="22"/>
          <w:szCs w:val="22"/>
        </w:rPr>
      </w:pPr>
    </w:p>
    <w:p>
      <w:pPr>
        <w:pStyle w:val="29"/>
        <w:spacing w:line="360" w:lineRule="auto"/>
        <w:jc w:val="center"/>
        <w:rPr>
          <w:rFonts w:ascii="宋体" w:hAnsi="宋体" w:cs="宋体"/>
          <w:b/>
          <w:color w:val="auto"/>
          <w:szCs w:val="28"/>
        </w:rPr>
      </w:pPr>
      <w:bookmarkStart w:id="111" w:name="_Toc26303"/>
      <w:bookmarkStart w:id="112" w:name="_Toc16887"/>
      <w:bookmarkStart w:id="113" w:name="_Toc6233"/>
      <w:bookmarkStart w:id="114" w:name="_Toc8733"/>
      <w:bookmarkStart w:id="115" w:name="_Toc27827"/>
      <w:bookmarkStart w:id="116" w:name="_Toc12836"/>
      <w:bookmarkStart w:id="117" w:name="_Toc27676"/>
      <w:bookmarkStart w:id="118" w:name="_Toc3392"/>
      <w:bookmarkStart w:id="119" w:name="_Toc4270"/>
      <w:bookmarkStart w:id="120" w:name="_Toc26432"/>
      <w:bookmarkStart w:id="121" w:name="_Toc7146"/>
      <w:bookmarkStart w:id="122" w:name="_Toc10205"/>
      <w:r>
        <w:rPr>
          <w:rFonts w:hint="eastAsia" w:ascii="宋体" w:hAnsi="宋体" w:cs="宋体"/>
          <w:b/>
          <w:color w:val="auto"/>
          <w:szCs w:val="28"/>
        </w:rPr>
        <w:t>此文件于年月日时前不得启封</w:t>
      </w:r>
      <w:bookmarkEnd w:id="111"/>
      <w:bookmarkEnd w:id="112"/>
      <w:bookmarkEnd w:id="113"/>
      <w:bookmarkEnd w:id="114"/>
      <w:bookmarkEnd w:id="115"/>
      <w:bookmarkEnd w:id="116"/>
      <w:bookmarkEnd w:id="117"/>
      <w:bookmarkEnd w:id="118"/>
      <w:bookmarkEnd w:id="119"/>
      <w:bookmarkEnd w:id="120"/>
      <w:bookmarkEnd w:id="121"/>
      <w:bookmarkEnd w:id="122"/>
    </w:p>
    <w:p>
      <w:pPr>
        <w:pStyle w:val="4"/>
        <w:spacing w:before="0" w:after="0"/>
        <w:jc w:val="both"/>
        <w:rPr>
          <w:rFonts w:ascii="宋体" w:hAnsi="宋体" w:cs="宋体"/>
          <w:color w:val="auto"/>
          <w:spacing w:val="10"/>
          <w:sz w:val="36"/>
          <w:szCs w:val="36"/>
        </w:rPr>
        <w:sectPr>
          <w:headerReference r:id="rId13" w:type="first"/>
          <w:headerReference r:id="rId12" w:type="default"/>
          <w:pgSz w:w="11906" w:h="16838"/>
          <w:pgMar w:top="1077" w:right="1134" w:bottom="1077" w:left="1417" w:header="851" w:footer="992" w:gutter="0"/>
          <w:pgBorders>
            <w:top w:val="none" w:sz="0" w:space="0"/>
            <w:left w:val="none" w:sz="0" w:space="0"/>
            <w:bottom w:val="none" w:sz="0" w:space="0"/>
            <w:right w:val="none" w:sz="0" w:space="0"/>
          </w:pgBorders>
          <w:pgNumType w:fmt="decimal"/>
          <w:cols w:space="720" w:num="1"/>
          <w:titlePg/>
          <w:docGrid w:type="lines" w:linePitch="322" w:charSpace="0"/>
        </w:sectPr>
      </w:pPr>
    </w:p>
    <w:p>
      <w:pPr>
        <w:pStyle w:val="4"/>
        <w:spacing w:before="0" w:after="100" w:afterAutospacing="1"/>
        <w:rPr>
          <w:rFonts w:ascii="宋体" w:hAnsi="宋体" w:cs="宋体"/>
          <w:color w:val="auto"/>
          <w:spacing w:val="10"/>
        </w:rPr>
      </w:pPr>
      <w:r>
        <w:rPr>
          <w:rFonts w:hint="eastAsia" w:ascii="宋体" w:hAnsi="宋体" w:cs="宋体"/>
          <w:color w:val="auto"/>
          <w:spacing w:val="10"/>
        </w:rPr>
        <w:t>7.磋商一览表</w:t>
      </w:r>
    </w:p>
    <w:p>
      <w:pPr>
        <w:spacing w:line="360" w:lineRule="auto"/>
        <w:ind w:firstLine="260" w:firstLineChars="100"/>
        <w:rPr>
          <w:rFonts w:ascii="宋体" w:hAnsi="宋体" w:cs="宋体"/>
          <w:color w:val="auto"/>
          <w:spacing w:val="10"/>
          <w:sz w:val="24"/>
          <w:u w:val="single"/>
          <w:bdr w:val="single" w:color="auto" w:sz="4" w:space="0"/>
        </w:rPr>
      </w:pPr>
      <w:r>
        <w:rPr>
          <w:rFonts w:hint="eastAsia" w:ascii="宋体" w:hAnsi="宋体" w:cs="宋体"/>
          <w:color w:val="auto"/>
          <w:spacing w:val="10"/>
          <w:sz w:val="24"/>
        </w:rPr>
        <w:t>项目名称：</w:t>
      </w:r>
    </w:p>
    <w:p>
      <w:pPr>
        <w:spacing w:line="360" w:lineRule="auto"/>
        <w:ind w:firstLine="260" w:firstLineChars="100"/>
        <w:rPr>
          <w:rFonts w:hint="eastAsia" w:ascii="宋体" w:hAnsi="宋体" w:cs="宋体"/>
          <w:color w:val="auto"/>
          <w:spacing w:val="10"/>
          <w:sz w:val="24"/>
        </w:rPr>
      </w:pPr>
      <w:r>
        <w:rPr>
          <w:rFonts w:hint="eastAsia" w:ascii="宋体" w:hAnsi="宋体" w:cs="宋体"/>
          <w:color w:val="auto"/>
          <w:spacing w:val="10"/>
          <w:sz w:val="24"/>
        </w:rPr>
        <w:t>招标编号：</w:t>
      </w:r>
    </w:p>
    <w:p>
      <w:pPr>
        <w:spacing w:line="360" w:lineRule="auto"/>
        <w:ind w:firstLine="260" w:firstLineChars="100"/>
        <w:rPr>
          <w:rFonts w:ascii="宋体" w:hAnsi="宋体" w:cs="宋体"/>
          <w:color w:val="auto"/>
          <w:spacing w:val="10"/>
          <w:sz w:val="24"/>
        </w:rPr>
      </w:pPr>
      <w:r>
        <w:rPr>
          <w:rFonts w:hint="eastAsia" w:ascii="宋体" w:hAnsi="宋体" w:cs="宋体"/>
          <w:color w:val="auto"/>
          <w:spacing w:val="10"/>
          <w:sz w:val="24"/>
          <w:lang w:eastAsia="zh-CN"/>
        </w:rPr>
        <w:t>供应商</w:t>
      </w:r>
      <w:r>
        <w:rPr>
          <w:rFonts w:hint="eastAsia" w:ascii="宋体" w:hAnsi="宋体" w:cs="宋体"/>
          <w:color w:val="auto"/>
          <w:spacing w:val="10"/>
          <w:sz w:val="24"/>
        </w:rPr>
        <w:t>名称：</w:t>
      </w:r>
    </w:p>
    <w:tbl>
      <w:tblPr>
        <w:tblStyle w:val="21"/>
        <w:tblW w:w="10596" w:type="dxa"/>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996"/>
        <w:gridCol w:w="3476"/>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72"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序号</w:t>
            </w:r>
          </w:p>
        </w:tc>
        <w:tc>
          <w:tcPr>
            <w:tcW w:w="3996" w:type="dxa"/>
            <w:noWrap w:val="0"/>
            <w:vAlign w:val="center"/>
          </w:tcPr>
          <w:p>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项目</w:t>
            </w:r>
            <w:r>
              <w:rPr>
                <w:rFonts w:hint="eastAsia" w:ascii="宋体" w:hAnsi="宋体"/>
                <w:color w:val="auto"/>
                <w:sz w:val="24"/>
              </w:rPr>
              <w:t>名称</w:t>
            </w:r>
          </w:p>
        </w:tc>
        <w:tc>
          <w:tcPr>
            <w:tcW w:w="3476" w:type="dxa"/>
            <w:noWrap w:val="0"/>
            <w:vAlign w:val="center"/>
          </w:tcPr>
          <w:p>
            <w:pPr>
              <w:spacing w:line="360" w:lineRule="auto"/>
              <w:jc w:val="center"/>
              <w:rPr>
                <w:rFonts w:hint="default" w:ascii="宋体" w:hAnsi="宋体" w:eastAsia="宋体"/>
                <w:color w:val="auto"/>
                <w:sz w:val="24"/>
                <w:lang w:val="en-US" w:eastAsia="zh-CN"/>
              </w:rPr>
            </w:pPr>
            <w:r>
              <w:rPr>
                <w:rFonts w:hint="eastAsia" w:ascii="宋体" w:hAnsi="宋体"/>
                <w:color w:val="auto"/>
                <w:sz w:val="24"/>
                <w:lang w:val="en-US" w:eastAsia="zh-CN"/>
              </w:rPr>
              <w:t>投标报价（元）</w:t>
            </w:r>
          </w:p>
        </w:tc>
        <w:tc>
          <w:tcPr>
            <w:tcW w:w="1852"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2" w:type="dxa"/>
            <w:noWrap w:val="0"/>
            <w:vAlign w:val="center"/>
          </w:tcPr>
          <w:p>
            <w:pPr>
              <w:spacing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c>
          <w:tcPr>
            <w:tcW w:w="3996" w:type="dxa"/>
            <w:noWrap w:val="0"/>
            <w:vAlign w:val="center"/>
          </w:tcPr>
          <w:p>
            <w:pPr>
              <w:spacing w:line="360" w:lineRule="auto"/>
              <w:jc w:val="center"/>
              <w:rPr>
                <w:rFonts w:hint="eastAsia" w:ascii="宋体" w:hAnsi="宋体" w:eastAsia="宋体"/>
                <w:color w:val="auto"/>
                <w:sz w:val="24"/>
                <w:lang w:eastAsia="zh-CN"/>
              </w:rPr>
            </w:pPr>
          </w:p>
        </w:tc>
        <w:tc>
          <w:tcPr>
            <w:tcW w:w="3476" w:type="dxa"/>
            <w:noWrap w:val="0"/>
            <w:vAlign w:val="center"/>
          </w:tcPr>
          <w:p>
            <w:pPr>
              <w:spacing w:line="360" w:lineRule="auto"/>
              <w:jc w:val="center"/>
              <w:rPr>
                <w:rFonts w:hint="eastAsia" w:ascii="宋体" w:hAnsi="宋体" w:eastAsia="宋体"/>
                <w:color w:val="auto"/>
                <w:sz w:val="24"/>
                <w:lang w:val="en-US" w:eastAsia="zh-CN"/>
              </w:rPr>
            </w:pPr>
          </w:p>
        </w:tc>
        <w:tc>
          <w:tcPr>
            <w:tcW w:w="1852" w:type="dxa"/>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596" w:type="dxa"/>
            <w:gridSpan w:val="4"/>
            <w:noWrap w:val="0"/>
            <w:vAlign w:val="center"/>
          </w:tcPr>
          <w:p>
            <w:pPr>
              <w:spacing w:line="360" w:lineRule="auto"/>
              <w:jc w:val="both"/>
              <w:rPr>
                <w:rFonts w:hint="eastAsia" w:ascii="宋体" w:hAnsi="宋体"/>
                <w:color w:val="auto"/>
                <w:sz w:val="24"/>
              </w:rPr>
            </w:pPr>
            <w:r>
              <w:rPr>
                <w:rFonts w:hint="eastAsia" w:ascii="宋体" w:hAnsi="宋体"/>
                <w:color w:val="auto"/>
                <w:sz w:val="24"/>
              </w:rPr>
              <w:t>投标总价（大、小写）：</w:t>
            </w:r>
          </w:p>
        </w:tc>
      </w:tr>
    </w:tbl>
    <w:p>
      <w:pPr>
        <w:spacing w:line="360" w:lineRule="auto"/>
        <w:ind w:right="480" w:firstLine="8840" w:firstLineChars="3400"/>
        <w:rPr>
          <w:rFonts w:ascii="宋体" w:hAnsi="宋体" w:cs="宋体"/>
          <w:color w:val="auto"/>
          <w:spacing w:val="10"/>
          <w:sz w:val="24"/>
        </w:rPr>
      </w:pPr>
    </w:p>
    <w:p>
      <w:pPr>
        <w:spacing w:line="360" w:lineRule="auto"/>
        <w:ind w:right="480"/>
        <w:rPr>
          <w:rFonts w:hint="eastAsia" w:ascii="宋体" w:hAnsi="宋体" w:eastAsia="宋体" w:cs="宋体"/>
          <w:color w:val="auto"/>
          <w:spacing w:val="10"/>
          <w:sz w:val="24"/>
          <w:lang w:eastAsia="zh-CN"/>
        </w:rPr>
      </w:pPr>
      <w:r>
        <w:rPr>
          <w:rFonts w:hint="eastAsia" w:ascii="宋体" w:hAnsi="宋体" w:cs="宋体"/>
          <w:color w:val="auto"/>
          <w:spacing w:val="10"/>
          <w:sz w:val="24"/>
          <w:lang w:eastAsia="zh-CN"/>
        </w:rPr>
        <w:t>供应商</w:t>
      </w:r>
      <w:r>
        <w:rPr>
          <w:rFonts w:hint="eastAsia" w:ascii="宋体" w:hAnsi="宋体" w:cs="宋体"/>
          <w:color w:val="auto"/>
          <w:spacing w:val="10"/>
          <w:sz w:val="24"/>
        </w:rPr>
        <w:t>（盖章）：</w:t>
      </w:r>
    </w:p>
    <w:p>
      <w:pPr>
        <w:spacing w:line="360" w:lineRule="auto"/>
        <w:ind w:right="480"/>
        <w:rPr>
          <w:rFonts w:hint="eastAsia" w:ascii="宋体" w:hAnsi="宋体" w:eastAsia="宋体" w:cs="宋体"/>
          <w:color w:val="auto"/>
          <w:spacing w:val="10"/>
          <w:sz w:val="24"/>
          <w:lang w:eastAsia="zh-CN"/>
        </w:rPr>
      </w:pPr>
      <w:r>
        <w:rPr>
          <w:rFonts w:hint="eastAsia" w:ascii="宋体" w:hAnsi="宋体" w:cs="宋体"/>
          <w:color w:val="auto"/>
          <w:spacing w:val="10"/>
          <w:sz w:val="24"/>
        </w:rPr>
        <w:t>法定代表人或授权代表</w:t>
      </w:r>
      <w:r>
        <w:rPr>
          <w:rFonts w:hint="eastAsia" w:ascii="宋体" w:hAnsi="宋体" w:cs="宋体"/>
          <w:color w:val="auto"/>
          <w:sz w:val="24"/>
        </w:rPr>
        <w:t>（签字或印章）</w:t>
      </w:r>
      <w:r>
        <w:rPr>
          <w:rFonts w:hint="eastAsia" w:ascii="宋体" w:hAnsi="宋体" w:cs="宋体"/>
          <w:color w:val="auto"/>
          <w:spacing w:val="10"/>
          <w:sz w:val="24"/>
        </w:rPr>
        <w:t>：</w:t>
      </w:r>
    </w:p>
    <w:p>
      <w:pPr>
        <w:spacing w:line="360" w:lineRule="auto"/>
        <w:ind w:right="480"/>
        <w:rPr>
          <w:rFonts w:hint="eastAsia" w:ascii="宋体" w:hAnsi="宋体" w:eastAsia="宋体" w:cs="宋体"/>
          <w:color w:val="auto"/>
          <w:spacing w:val="10"/>
          <w:sz w:val="24"/>
          <w:u w:val="single"/>
          <w:lang w:eastAsia="zh-CN"/>
        </w:rPr>
      </w:pPr>
      <w:r>
        <w:rPr>
          <w:rFonts w:hint="eastAsia" w:ascii="宋体" w:hAnsi="宋体" w:cs="宋体"/>
          <w:color w:val="auto"/>
          <w:spacing w:val="10"/>
          <w:sz w:val="24"/>
        </w:rPr>
        <w:t>日期：</w:t>
      </w:r>
    </w:p>
    <w:p>
      <w:pPr>
        <w:spacing w:line="360" w:lineRule="auto"/>
        <w:ind w:right="480"/>
        <w:rPr>
          <w:rFonts w:ascii="宋体" w:hAnsi="宋体" w:cs="宋体"/>
          <w:color w:val="auto"/>
          <w:spacing w:val="10"/>
          <w:sz w:val="24"/>
          <w:u w:val="single"/>
        </w:rPr>
      </w:pPr>
    </w:p>
    <w:p>
      <w:pPr>
        <w:pStyle w:val="17"/>
        <w:spacing w:line="360" w:lineRule="auto"/>
        <w:ind w:left="0" w:leftChars="0" w:firstLine="0" w:firstLineChars="0"/>
        <w:rPr>
          <w:rFonts w:hint="eastAsia" w:ascii="宋体" w:hAnsi="宋体" w:eastAsia="宋体" w:cs="宋体"/>
          <w:color w:val="auto"/>
          <w:spacing w:val="10"/>
          <w:kern w:val="2"/>
          <w:sz w:val="24"/>
          <w:szCs w:val="24"/>
          <w:u w:val="none"/>
          <w:lang w:val="en-US" w:eastAsia="zh-CN" w:bidi="ar-SA"/>
        </w:rPr>
      </w:pPr>
      <w:r>
        <w:rPr>
          <w:rFonts w:hint="eastAsia" w:ascii="宋体" w:hAnsi="宋体" w:eastAsia="宋体" w:cs="宋体"/>
          <w:color w:val="auto"/>
          <w:spacing w:val="10"/>
          <w:kern w:val="2"/>
          <w:sz w:val="24"/>
          <w:szCs w:val="24"/>
          <w:u w:val="none"/>
          <w:lang w:val="en-US" w:eastAsia="zh-CN" w:bidi="ar-SA"/>
        </w:rPr>
        <w:t>注：1.本次</w:t>
      </w:r>
      <w:r>
        <w:rPr>
          <w:rFonts w:hint="eastAsia" w:ascii="宋体" w:hAnsi="宋体" w:cs="宋体"/>
          <w:color w:val="auto"/>
          <w:spacing w:val="10"/>
          <w:kern w:val="2"/>
          <w:sz w:val="24"/>
          <w:szCs w:val="24"/>
          <w:u w:val="none"/>
          <w:lang w:val="en-US" w:eastAsia="zh-CN" w:bidi="ar-SA"/>
        </w:rPr>
        <w:t>竞争性磋商共三轮报价。</w:t>
      </w:r>
      <w:r>
        <w:rPr>
          <w:rFonts w:hint="eastAsia" w:ascii="宋体" w:hAnsi="宋体" w:eastAsia="宋体" w:cs="宋体"/>
          <w:b/>
          <w:color w:val="FF0000"/>
          <w:sz w:val="24"/>
          <w:szCs w:val="24"/>
          <w:highlight w:val="none"/>
          <w:lang w:val="en-US" w:eastAsia="zh-CN"/>
        </w:rPr>
        <w:t>二次、三次报价为现场报价</w:t>
      </w:r>
      <w:r>
        <w:rPr>
          <w:rFonts w:hint="eastAsia" w:ascii="宋体" w:hAnsi="宋体" w:eastAsia="宋体" w:cs="宋体"/>
          <w:b/>
          <w:bCs/>
          <w:color w:val="FF0000"/>
          <w:kern w:val="0"/>
          <w:sz w:val="24"/>
          <w:szCs w:val="24"/>
          <w:lang w:val="en-US" w:eastAsia="zh-CN" w:bidi="ar"/>
        </w:rPr>
        <w:t>。</w:t>
      </w:r>
      <w:r>
        <w:rPr>
          <w:rFonts w:hint="eastAsia" w:ascii="宋体" w:hAnsi="宋体" w:cs="宋体"/>
          <w:spacing w:val="10"/>
          <w:sz w:val="24"/>
        </w:rPr>
        <w:t>报价应是最终用户验收合格后的总价，包括竞争性磋商文件规定、要求和涵盖的全部费用。</w:t>
      </w:r>
    </w:p>
    <w:p>
      <w:pPr>
        <w:numPr>
          <w:ilvl w:val="0"/>
          <w:numId w:val="0"/>
        </w:numPr>
        <w:ind w:firstLine="520" w:firstLineChars="200"/>
        <w:rPr>
          <w:rFonts w:hint="eastAsia" w:ascii="宋体" w:hAnsi="宋体" w:eastAsia="宋体" w:cs="宋体"/>
          <w:color w:val="auto"/>
          <w:spacing w:val="10"/>
          <w:kern w:val="2"/>
          <w:sz w:val="24"/>
          <w:szCs w:val="24"/>
          <w:u w:val="none"/>
          <w:lang w:val="en-US" w:eastAsia="zh-CN" w:bidi="ar-SA"/>
        </w:rPr>
      </w:pPr>
      <w:r>
        <w:rPr>
          <w:rFonts w:hint="eastAsia" w:ascii="宋体" w:hAnsi="宋体" w:eastAsia="宋体" w:cs="宋体"/>
          <w:color w:val="auto"/>
          <w:spacing w:val="10"/>
          <w:kern w:val="2"/>
          <w:sz w:val="24"/>
          <w:szCs w:val="24"/>
          <w:u w:val="none"/>
          <w:lang w:val="en-US" w:eastAsia="zh-CN" w:bidi="ar-SA"/>
        </w:rPr>
        <w:t>2.“</w:t>
      </w:r>
      <w:r>
        <w:rPr>
          <w:rFonts w:hint="eastAsia" w:ascii="宋体" w:hAnsi="宋体" w:cs="宋体"/>
          <w:color w:val="auto"/>
          <w:spacing w:val="10"/>
          <w:kern w:val="2"/>
          <w:sz w:val="24"/>
          <w:szCs w:val="24"/>
          <w:u w:val="none"/>
          <w:lang w:val="en-US" w:eastAsia="zh-CN" w:bidi="ar-SA"/>
        </w:rPr>
        <w:t>磋商</w:t>
      </w:r>
      <w:r>
        <w:rPr>
          <w:rFonts w:hint="eastAsia" w:ascii="宋体" w:hAnsi="宋体" w:eastAsia="宋体" w:cs="宋体"/>
          <w:color w:val="auto"/>
          <w:spacing w:val="10"/>
          <w:kern w:val="2"/>
          <w:sz w:val="24"/>
          <w:szCs w:val="24"/>
          <w:u w:val="none"/>
          <w:lang w:val="en-US" w:eastAsia="zh-CN" w:bidi="ar-SA"/>
        </w:rPr>
        <w:t>一览表”必须签字盖章，否则为无效投标。单独提交“</w:t>
      </w:r>
      <w:r>
        <w:rPr>
          <w:rFonts w:hint="eastAsia" w:ascii="宋体" w:hAnsi="宋体" w:cs="宋体"/>
          <w:color w:val="auto"/>
          <w:spacing w:val="10"/>
          <w:kern w:val="2"/>
          <w:sz w:val="24"/>
          <w:szCs w:val="24"/>
          <w:u w:val="none"/>
          <w:lang w:val="en-US" w:eastAsia="zh-CN" w:bidi="ar-SA"/>
        </w:rPr>
        <w:t>磋商</w:t>
      </w:r>
      <w:r>
        <w:rPr>
          <w:rFonts w:hint="eastAsia" w:ascii="宋体" w:hAnsi="宋体" w:eastAsia="宋体" w:cs="宋体"/>
          <w:color w:val="auto"/>
          <w:spacing w:val="10"/>
          <w:kern w:val="2"/>
          <w:sz w:val="24"/>
          <w:szCs w:val="24"/>
          <w:u w:val="none"/>
          <w:lang w:val="en-US" w:eastAsia="zh-CN" w:bidi="ar-SA"/>
        </w:rPr>
        <w:t>一览表”为多页的，每页均需由法定代表人或委托代理人签字并盖</w:t>
      </w:r>
      <w:r>
        <w:rPr>
          <w:rFonts w:hint="eastAsia" w:ascii="宋体" w:hAnsi="宋体" w:cs="宋体"/>
          <w:color w:val="auto"/>
          <w:spacing w:val="10"/>
          <w:kern w:val="2"/>
          <w:sz w:val="24"/>
          <w:szCs w:val="24"/>
          <w:u w:val="none"/>
          <w:lang w:val="en-US" w:eastAsia="zh-CN" w:bidi="ar-SA"/>
        </w:rPr>
        <w:t>供应商</w:t>
      </w:r>
      <w:r>
        <w:rPr>
          <w:rFonts w:hint="eastAsia" w:ascii="宋体" w:hAnsi="宋体" w:eastAsia="宋体" w:cs="宋体"/>
          <w:color w:val="auto"/>
          <w:spacing w:val="10"/>
          <w:kern w:val="2"/>
          <w:sz w:val="24"/>
          <w:szCs w:val="24"/>
          <w:u w:val="none"/>
          <w:lang w:val="en-US" w:eastAsia="zh-CN" w:bidi="ar-SA"/>
        </w:rPr>
        <w:t>印章，并必须装订，否则为无效投标。</w:t>
      </w:r>
    </w:p>
    <w:p>
      <w:pPr>
        <w:pStyle w:val="17"/>
        <w:numPr>
          <w:ilvl w:val="0"/>
          <w:numId w:val="0"/>
        </w:numPr>
        <w:ind w:firstLine="520" w:firstLineChars="200"/>
        <w:rPr>
          <w:rFonts w:hint="eastAsia" w:ascii="宋体" w:hAnsi="宋体" w:eastAsia="宋体" w:cs="宋体"/>
          <w:color w:val="auto"/>
          <w:spacing w:val="10"/>
          <w:kern w:val="2"/>
          <w:sz w:val="24"/>
          <w:szCs w:val="24"/>
          <w:u w:val="none"/>
          <w:lang w:val="en-US" w:eastAsia="zh-CN" w:bidi="ar-SA"/>
        </w:rPr>
      </w:pPr>
      <w:r>
        <w:rPr>
          <w:rFonts w:hint="eastAsia" w:ascii="宋体" w:hAnsi="宋体" w:eastAsia="宋体" w:cs="宋体"/>
          <w:color w:val="auto"/>
          <w:spacing w:val="10"/>
          <w:kern w:val="2"/>
          <w:sz w:val="24"/>
          <w:szCs w:val="24"/>
          <w:u w:val="none"/>
          <w:lang w:val="en-US" w:eastAsia="zh-CN" w:bidi="ar-SA"/>
        </w:rPr>
        <w:t>3.“</w:t>
      </w:r>
      <w:r>
        <w:rPr>
          <w:rFonts w:hint="eastAsia" w:ascii="宋体" w:hAnsi="宋体" w:cs="宋体"/>
          <w:color w:val="auto"/>
          <w:spacing w:val="10"/>
          <w:kern w:val="2"/>
          <w:sz w:val="24"/>
          <w:szCs w:val="24"/>
          <w:u w:val="none"/>
          <w:lang w:val="en-US" w:eastAsia="zh-CN" w:bidi="ar-SA"/>
        </w:rPr>
        <w:t>磋商</w:t>
      </w:r>
      <w:r>
        <w:rPr>
          <w:rFonts w:hint="eastAsia" w:ascii="宋体" w:hAnsi="宋体" w:eastAsia="宋体" w:cs="宋体"/>
          <w:color w:val="auto"/>
          <w:spacing w:val="10"/>
          <w:kern w:val="2"/>
          <w:sz w:val="24"/>
          <w:szCs w:val="24"/>
          <w:u w:val="none"/>
          <w:lang w:val="en-US" w:eastAsia="zh-CN" w:bidi="ar-SA"/>
        </w:rPr>
        <w:t>一览表”除在</w:t>
      </w:r>
      <w:r>
        <w:rPr>
          <w:rFonts w:hint="eastAsia" w:ascii="宋体" w:hAnsi="宋体" w:cs="宋体"/>
          <w:color w:val="auto"/>
          <w:spacing w:val="10"/>
          <w:kern w:val="2"/>
          <w:sz w:val="24"/>
          <w:szCs w:val="24"/>
          <w:u w:val="none"/>
          <w:lang w:val="en-US" w:eastAsia="zh-CN" w:bidi="ar-SA"/>
        </w:rPr>
        <w:t>磋商响应文件</w:t>
      </w:r>
      <w:r>
        <w:rPr>
          <w:rFonts w:hint="eastAsia" w:ascii="宋体" w:hAnsi="宋体" w:eastAsia="宋体" w:cs="宋体"/>
          <w:color w:val="auto"/>
          <w:spacing w:val="10"/>
          <w:kern w:val="2"/>
          <w:sz w:val="24"/>
          <w:szCs w:val="24"/>
          <w:u w:val="none"/>
          <w:lang w:val="en-US" w:eastAsia="zh-CN" w:bidi="ar-SA"/>
        </w:rPr>
        <w:t>中提交外，还需单独密封递交一份。</w:t>
      </w:r>
    </w:p>
    <w:p>
      <w:pPr>
        <w:spacing w:line="360" w:lineRule="auto"/>
        <w:ind w:firstLine="520" w:firstLineChars="200"/>
        <w:rPr>
          <w:rFonts w:hint="eastAsia" w:ascii="宋体" w:hAnsi="宋体" w:eastAsia="宋体" w:cs="宋体"/>
          <w:color w:val="auto"/>
          <w:spacing w:val="10"/>
          <w:sz w:val="24"/>
          <w:u w:val="single"/>
          <w:lang w:val="en-US" w:eastAsia="zh-CN"/>
        </w:rPr>
      </w:pPr>
      <w:r>
        <w:rPr>
          <w:rFonts w:hint="eastAsia" w:ascii="宋体" w:hAnsi="宋体" w:eastAsia="宋体" w:cs="宋体"/>
          <w:color w:val="auto"/>
          <w:spacing w:val="10"/>
          <w:kern w:val="2"/>
          <w:sz w:val="24"/>
          <w:szCs w:val="24"/>
          <w:u w:val="none"/>
          <w:lang w:val="en-US" w:eastAsia="zh-CN" w:bidi="ar-SA"/>
        </w:rPr>
        <w:t>4.单独递交的开标一览表必须与</w:t>
      </w:r>
      <w:r>
        <w:rPr>
          <w:rFonts w:hint="eastAsia" w:ascii="宋体" w:hAnsi="宋体" w:cs="宋体"/>
          <w:color w:val="auto"/>
          <w:spacing w:val="10"/>
          <w:kern w:val="2"/>
          <w:sz w:val="24"/>
          <w:szCs w:val="24"/>
          <w:u w:val="none"/>
          <w:lang w:val="en-US" w:eastAsia="zh-CN" w:bidi="ar-SA"/>
        </w:rPr>
        <w:t>磋商响应文件</w:t>
      </w:r>
      <w:r>
        <w:rPr>
          <w:rFonts w:hint="eastAsia" w:ascii="宋体" w:hAnsi="宋体" w:eastAsia="宋体" w:cs="宋体"/>
          <w:color w:val="auto"/>
          <w:spacing w:val="10"/>
          <w:kern w:val="2"/>
          <w:sz w:val="24"/>
          <w:szCs w:val="24"/>
          <w:u w:val="none"/>
          <w:lang w:val="en-US" w:eastAsia="zh-CN" w:bidi="ar-SA"/>
        </w:rPr>
        <w:t>中开标一览表内容一致，若不一致的，</w:t>
      </w:r>
      <w:r>
        <w:rPr>
          <w:rFonts w:hint="eastAsia" w:ascii="宋体" w:hAnsi="宋体" w:cs="宋体"/>
          <w:color w:val="auto"/>
          <w:spacing w:val="10"/>
          <w:sz w:val="24"/>
          <w:u w:val="none"/>
          <w:lang w:val="en-US" w:eastAsia="zh-CN"/>
        </w:rPr>
        <w:t>以单独递交的开标一览表为准。在开标现场，供应商必须对唱标的内容进行确认，不确认的视为无效投标。</w:t>
      </w:r>
    </w:p>
    <w:p>
      <w:pPr>
        <w:pStyle w:val="17"/>
        <w:spacing w:line="360" w:lineRule="auto"/>
        <w:rPr>
          <w:rFonts w:ascii="宋体" w:hAnsi="宋体" w:cs="宋体"/>
          <w:color w:val="auto"/>
          <w:spacing w:val="10"/>
          <w:sz w:val="24"/>
          <w:u w:val="single"/>
        </w:rPr>
      </w:pPr>
    </w:p>
    <w:p>
      <w:pPr>
        <w:spacing w:line="360" w:lineRule="auto"/>
        <w:rPr>
          <w:rFonts w:ascii="宋体" w:hAnsi="宋体" w:cs="宋体"/>
          <w:color w:val="auto"/>
          <w:spacing w:val="10"/>
          <w:sz w:val="24"/>
          <w:u w:val="single"/>
        </w:rPr>
      </w:pPr>
    </w:p>
    <w:p>
      <w:pPr>
        <w:pStyle w:val="17"/>
        <w:spacing w:line="360" w:lineRule="auto"/>
        <w:rPr>
          <w:rFonts w:ascii="宋体" w:hAnsi="宋体" w:cs="宋体"/>
          <w:color w:val="auto"/>
          <w:spacing w:val="10"/>
          <w:sz w:val="24"/>
          <w:u w:val="single"/>
        </w:rPr>
      </w:pPr>
    </w:p>
    <w:p>
      <w:pPr>
        <w:spacing w:line="360" w:lineRule="auto"/>
        <w:rPr>
          <w:rFonts w:ascii="宋体" w:hAnsi="宋体" w:cs="宋体"/>
          <w:color w:val="auto"/>
          <w:spacing w:val="10"/>
          <w:sz w:val="24"/>
          <w:u w:val="single"/>
        </w:rPr>
      </w:pPr>
    </w:p>
    <w:p>
      <w:pPr>
        <w:pStyle w:val="4"/>
        <w:spacing w:before="0" w:after="100" w:afterAutospacing="1"/>
        <w:jc w:val="both"/>
        <w:rPr>
          <w:rFonts w:hint="eastAsia" w:ascii="宋体" w:hAnsi="宋体" w:cs="宋体"/>
          <w:color w:val="auto"/>
          <w:spacing w:val="10"/>
        </w:rPr>
      </w:pPr>
    </w:p>
    <w:p>
      <w:pPr>
        <w:rPr>
          <w:rFonts w:hint="eastAsia"/>
        </w:rPr>
      </w:pPr>
    </w:p>
    <w:p>
      <w:pPr>
        <w:pStyle w:val="4"/>
        <w:spacing w:before="0" w:after="100" w:afterAutospacing="1"/>
        <w:jc w:val="center"/>
        <w:rPr>
          <w:rFonts w:ascii="宋体" w:hAnsi="宋体" w:cs="宋体"/>
          <w:color w:val="auto"/>
          <w:spacing w:val="10"/>
        </w:rPr>
      </w:pPr>
      <w:r>
        <w:rPr>
          <w:rFonts w:hint="eastAsia" w:ascii="宋体" w:hAnsi="宋体" w:cs="宋体"/>
          <w:color w:val="auto"/>
          <w:spacing w:val="10"/>
        </w:rPr>
        <w:t>8.报价明细表</w:t>
      </w:r>
    </w:p>
    <w:p>
      <w:pPr>
        <w:spacing w:line="360" w:lineRule="auto"/>
        <w:rPr>
          <w:rFonts w:hint="eastAsia" w:ascii="宋体" w:hAnsi="宋体" w:eastAsia="宋体" w:cs="宋体"/>
          <w:color w:val="auto"/>
          <w:sz w:val="24"/>
          <w:lang w:eastAsia="zh-CN"/>
        </w:rPr>
      </w:pPr>
      <w:bookmarkStart w:id="123" w:name="_Toc10142"/>
      <w:bookmarkStart w:id="124" w:name="_Toc8476"/>
      <w:r>
        <w:rPr>
          <w:rFonts w:hint="eastAsia" w:ascii="宋体" w:hAnsi="宋体" w:cs="宋体"/>
          <w:color w:val="auto"/>
          <w:spacing w:val="10"/>
          <w:sz w:val="24"/>
        </w:rPr>
        <w:t>项目名称：</w:t>
      </w:r>
    </w:p>
    <w:p>
      <w:pPr>
        <w:spacing w:line="360" w:lineRule="auto"/>
        <w:rPr>
          <w:rFonts w:hint="eastAsia" w:ascii="宋体" w:hAnsi="宋体" w:eastAsia="宋体" w:cs="宋体"/>
          <w:color w:val="auto"/>
          <w:spacing w:val="10"/>
          <w:sz w:val="24"/>
          <w:u w:val="single"/>
          <w:lang w:eastAsia="zh-CN"/>
        </w:rPr>
      </w:pPr>
      <w:r>
        <w:rPr>
          <w:rFonts w:hint="eastAsia" w:ascii="宋体" w:hAnsi="宋体" w:cs="宋体"/>
          <w:color w:val="auto"/>
          <w:spacing w:val="10"/>
          <w:sz w:val="24"/>
        </w:rPr>
        <w:t>招标编号：</w:t>
      </w:r>
    </w:p>
    <w:p>
      <w:pPr>
        <w:spacing w:line="360" w:lineRule="auto"/>
        <w:rPr>
          <w:rFonts w:hint="eastAsia" w:ascii="宋体" w:hAnsi="宋体" w:cs="宋体"/>
          <w:color w:val="auto"/>
          <w:spacing w:val="10"/>
          <w:sz w:val="24"/>
        </w:rPr>
      </w:pPr>
      <w:r>
        <w:rPr>
          <w:rFonts w:hint="eastAsia" w:ascii="宋体" w:hAnsi="宋体" w:cs="宋体"/>
          <w:color w:val="auto"/>
          <w:spacing w:val="10"/>
          <w:sz w:val="24"/>
          <w:lang w:eastAsia="zh-CN"/>
        </w:rPr>
        <w:t>供应商</w:t>
      </w:r>
      <w:r>
        <w:rPr>
          <w:rFonts w:hint="eastAsia" w:ascii="宋体" w:hAnsi="宋体" w:cs="宋体"/>
          <w:color w:val="auto"/>
          <w:spacing w:val="10"/>
          <w:sz w:val="24"/>
        </w:rPr>
        <w:t>名称：</w:t>
      </w:r>
    </w:p>
    <w:tbl>
      <w:tblPr>
        <w:tblStyle w:val="21"/>
        <w:tblW w:w="11040" w:type="dxa"/>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612"/>
        <w:gridCol w:w="1260"/>
        <w:gridCol w:w="1272"/>
        <w:gridCol w:w="273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72"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序号</w:t>
            </w:r>
          </w:p>
        </w:tc>
        <w:tc>
          <w:tcPr>
            <w:tcW w:w="3612" w:type="dxa"/>
            <w:noWrap w:val="0"/>
            <w:vAlign w:val="center"/>
          </w:tcPr>
          <w:p>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项目</w:t>
            </w:r>
            <w:r>
              <w:rPr>
                <w:rFonts w:hint="eastAsia" w:ascii="宋体" w:hAnsi="宋体"/>
                <w:color w:val="auto"/>
                <w:sz w:val="24"/>
              </w:rPr>
              <w:t>名称</w:t>
            </w:r>
          </w:p>
        </w:tc>
        <w:tc>
          <w:tcPr>
            <w:tcW w:w="1260" w:type="dxa"/>
            <w:noWrap w:val="0"/>
            <w:vAlign w:val="center"/>
          </w:tcPr>
          <w:p>
            <w:pPr>
              <w:spacing w:line="360" w:lineRule="auto"/>
              <w:jc w:val="center"/>
              <w:rPr>
                <w:rFonts w:hint="default" w:ascii="宋体" w:hAnsi="宋体"/>
                <w:color w:val="auto"/>
                <w:sz w:val="24"/>
                <w:lang w:val="en-US" w:eastAsia="zh-CN"/>
              </w:rPr>
            </w:pPr>
            <w:r>
              <w:rPr>
                <w:rFonts w:hint="eastAsia" w:ascii="宋体" w:hAnsi="宋体"/>
                <w:color w:val="auto"/>
                <w:sz w:val="24"/>
                <w:lang w:val="en-US" w:eastAsia="zh-CN"/>
              </w:rPr>
              <w:t>数量</w:t>
            </w:r>
          </w:p>
        </w:tc>
        <w:tc>
          <w:tcPr>
            <w:tcW w:w="1272" w:type="dxa"/>
            <w:noWrap w:val="0"/>
            <w:vAlign w:val="center"/>
          </w:tcPr>
          <w:p>
            <w:pPr>
              <w:spacing w:line="360" w:lineRule="auto"/>
              <w:jc w:val="center"/>
              <w:rPr>
                <w:rFonts w:hint="default" w:ascii="宋体" w:hAnsi="宋体"/>
                <w:color w:val="auto"/>
                <w:sz w:val="24"/>
                <w:lang w:val="en-US" w:eastAsia="zh-CN"/>
              </w:rPr>
            </w:pPr>
            <w:r>
              <w:rPr>
                <w:rFonts w:hint="eastAsia" w:ascii="宋体" w:hAnsi="宋体"/>
                <w:color w:val="auto"/>
                <w:sz w:val="24"/>
                <w:lang w:val="en-US" w:eastAsia="zh-CN"/>
              </w:rPr>
              <w:t>单位</w:t>
            </w:r>
          </w:p>
        </w:tc>
        <w:tc>
          <w:tcPr>
            <w:tcW w:w="2736" w:type="dxa"/>
            <w:noWrap w:val="0"/>
            <w:vAlign w:val="center"/>
          </w:tcPr>
          <w:p>
            <w:pPr>
              <w:spacing w:line="360" w:lineRule="auto"/>
              <w:jc w:val="center"/>
              <w:rPr>
                <w:rFonts w:hint="eastAsia" w:ascii="宋体" w:hAnsi="宋体"/>
                <w:color w:val="auto"/>
                <w:sz w:val="24"/>
              </w:rPr>
            </w:pPr>
            <w:r>
              <w:rPr>
                <w:rFonts w:hint="eastAsia" w:ascii="宋体" w:hAnsi="宋体"/>
                <w:color w:val="auto"/>
                <w:sz w:val="24"/>
                <w:lang w:val="en-US" w:eastAsia="zh-CN"/>
              </w:rPr>
              <w:t>投标报价（元）</w:t>
            </w:r>
          </w:p>
        </w:tc>
        <w:tc>
          <w:tcPr>
            <w:tcW w:w="888"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2" w:type="dxa"/>
            <w:noWrap w:val="0"/>
            <w:vAlign w:val="center"/>
          </w:tcPr>
          <w:p>
            <w:pPr>
              <w:spacing w:line="360" w:lineRule="auto"/>
              <w:jc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w:t>
            </w:r>
          </w:p>
        </w:tc>
        <w:tc>
          <w:tcPr>
            <w:tcW w:w="3612" w:type="dxa"/>
            <w:noWrap w:val="0"/>
            <w:vAlign w:val="center"/>
          </w:tcPr>
          <w:p>
            <w:pPr>
              <w:spacing w:line="360" w:lineRule="auto"/>
              <w:jc w:val="center"/>
              <w:rPr>
                <w:rFonts w:hint="eastAsia" w:ascii="宋体" w:hAnsi="宋体" w:eastAsia="宋体"/>
                <w:color w:val="auto"/>
                <w:sz w:val="24"/>
                <w:lang w:eastAsia="zh-CN"/>
              </w:rPr>
            </w:pPr>
          </w:p>
        </w:tc>
        <w:tc>
          <w:tcPr>
            <w:tcW w:w="1260" w:type="dxa"/>
            <w:noWrap w:val="0"/>
            <w:vAlign w:val="center"/>
          </w:tcPr>
          <w:p>
            <w:pPr>
              <w:spacing w:line="360" w:lineRule="auto"/>
              <w:jc w:val="center"/>
              <w:rPr>
                <w:rFonts w:hint="eastAsia" w:ascii="宋体" w:hAnsi="宋体" w:eastAsia="宋体"/>
                <w:color w:val="auto"/>
                <w:sz w:val="24"/>
                <w:lang w:eastAsia="zh-CN"/>
              </w:rPr>
            </w:pPr>
          </w:p>
        </w:tc>
        <w:tc>
          <w:tcPr>
            <w:tcW w:w="1272" w:type="dxa"/>
            <w:noWrap w:val="0"/>
            <w:vAlign w:val="center"/>
          </w:tcPr>
          <w:p>
            <w:pPr>
              <w:spacing w:line="360" w:lineRule="auto"/>
              <w:jc w:val="center"/>
              <w:rPr>
                <w:rFonts w:hint="eastAsia" w:ascii="宋体" w:hAnsi="宋体" w:eastAsia="宋体"/>
                <w:color w:val="auto"/>
                <w:sz w:val="24"/>
                <w:lang w:eastAsia="zh-CN"/>
              </w:rPr>
            </w:pPr>
          </w:p>
        </w:tc>
        <w:tc>
          <w:tcPr>
            <w:tcW w:w="2736" w:type="dxa"/>
            <w:noWrap w:val="0"/>
            <w:vAlign w:val="center"/>
          </w:tcPr>
          <w:p>
            <w:pPr>
              <w:spacing w:line="360" w:lineRule="auto"/>
              <w:jc w:val="center"/>
              <w:rPr>
                <w:rFonts w:hint="eastAsia" w:ascii="宋体" w:hAnsi="宋体" w:eastAsia="宋体"/>
                <w:color w:val="auto"/>
                <w:sz w:val="24"/>
                <w:lang w:val="en-US" w:eastAsia="zh-CN"/>
              </w:rPr>
            </w:pPr>
          </w:p>
        </w:tc>
        <w:tc>
          <w:tcPr>
            <w:tcW w:w="888" w:type="dxa"/>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2"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2</w:t>
            </w:r>
          </w:p>
        </w:tc>
        <w:tc>
          <w:tcPr>
            <w:tcW w:w="3612" w:type="dxa"/>
            <w:noWrap w:val="0"/>
            <w:vAlign w:val="center"/>
          </w:tcPr>
          <w:p>
            <w:pPr>
              <w:spacing w:line="360" w:lineRule="auto"/>
              <w:jc w:val="center"/>
              <w:rPr>
                <w:rFonts w:hint="eastAsia" w:ascii="宋体" w:hAnsi="宋体"/>
                <w:color w:val="auto"/>
                <w:sz w:val="24"/>
                <w:lang w:eastAsia="zh-CN"/>
              </w:rPr>
            </w:pPr>
          </w:p>
        </w:tc>
        <w:tc>
          <w:tcPr>
            <w:tcW w:w="1260" w:type="dxa"/>
            <w:noWrap w:val="0"/>
            <w:vAlign w:val="center"/>
          </w:tcPr>
          <w:p>
            <w:pPr>
              <w:spacing w:line="360" w:lineRule="auto"/>
              <w:jc w:val="center"/>
              <w:rPr>
                <w:rFonts w:hint="eastAsia" w:ascii="宋体" w:hAnsi="宋体"/>
                <w:color w:val="auto"/>
                <w:sz w:val="24"/>
                <w:lang w:eastAsia="zh-CN"/>
              </w:rPr>
            </w:pPr>
          </w:p>
        </w:tc>
        <w:tc>
          <w:tcPr>
            <w:tcW w:w="1272" w:type="dxa"/>
            <w:noWrap w:val="0"/>
            <w:vAlign w:val="center"/>
          </w:tcPr>
          <w:p>
            <w:pPr>
              <w:spacing w:line="360" w:lineRule="auto"/>
              <w:jc w:val="center"/>
              <w:rPr>
                <w:rFonts w:hint="eastAsia" w:ascii="宋体" w:hAnsi="宋体"/>
                <w:color w:val="auto"/>
                <w:sz w:val="24"/>
                <w:lang w:eastAsia="zh-CN"/>
              </w:rPr>
            </w:pPr>
          </w:p>
        </w:tc>
        <w:tc>
          <w:tcPr>
            <w:tcW w:w="2736" w:type="dxa"/>
            <w:noWrap w:val="0"/>
            <w:vAlign w:val="center"/>
          </w:tcPr>
          <w:p>
            <w:pPr>
              <w:spacing w:line="360" w:lineRule="auto"/>
              <w:jc w:val="center"/>
              <w:rPr>
                <w:rFonts w:hint="eastAsia" w:ascii="宋体" w:hAnsi="宋体"/>
                <w:color w:val="auto"/>
                <w:sz w:val="24"/>
              </w:rPr>
            </w:pPr>
          </w:p>
        </w:tc>
        <w:tc>
          <w:tcPr>
            <w:tcW w:w="888" w:type="dxa"/>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2"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3</w:t>
            </w:r>
          </w:p>
        </w:tc>
        <w:tc>
          <w:tcPr>
            <w:tcW w:w="3612" w:type="dxa"/>
            <w:noWrap w:val="0"/>
            <w:vAlign w:val="center"/>
          </w:tcPr>
          <w:p>
            <w:pPr>
              <w:spacing w:line="360" w:lineRule="auto"/>
              <w:jc w:val="center"/>
              <w:rPr>
                <w:rFonts w:hint="eastAsia" w:ascii="宋体" w:hAnsi="宋体"/>
                <w:color w:val="auto"/>
                <w:sz w:val="24"/>
                <w:lang w:eastAsia="zh-CN"/>
              </w:rPr>
            </w:pPr>
          </w:p>
        </w:tc>
        <w:tc>
          <w:tcPr>
            <w:tcW w:w="1260" w:type="dxa"/>
            <w:noWrap w:val="0"/>
            <w:vAlign w:val="center"/>
          </w:tcPr>
          <w:p>
            <w:pPr>
              <w:spacing w:line="360" w:lineRule="auto"/>
              <w:jc w:val="center"/>
              <w:rPr>
                <w:rFonts w:hint="eastAsia" w:ascii="宋体" w:hAnsi="宋体"/>
                <w:color w:val="auto"/>
                <w:sz w:val="24"/>
                <w:lang w:eastAsia="zh-CN"/>
              </w:rPr>
            </w:pPr>
          </w:p>
        </w:tc>
        <w:tc>
          <w:tcPr>
            <w:tcW w:w="1272" w:type="dxa"/>
            <w:noWrap w:val="0"/>
            <w:vAlign w:val="center"/>
          </w:tcPr>
          <w:p>
            <w:pPr>
              <w:spacing w:line="360" w:lineRule="auto"/>
              <w:jc w:val="center"/>
              <w:rPr>
                <w:rFonts w:hint="eastAsia" w:ascii="宋体" w:hAnsi="宋体"/>
                <w:color w:val="auto"/>
                <w:sz w:val="24"/>
                <w:lang w:eastAsia="zh-CN"/>
              </w:rPr>
            </w:pPr>
          </w:p>
        </w:tc>
        <w:tc>
          <w:tcPr>
            <w:tcW w:w="2736" w:type="dxa"/>
            <w:noWrap w:val="0"/>
            <w:vAlign w:val="center"/>
          </w:tcPr>
          <w:p>
            <w:pPr>
              <w:spacing w:line="360" w:lineRule="auto"/>
              <w:jc w:val="center"/>
              <w:rPr>
                <w:rFonts w:hint="eastAsia" w:ascii="宋体" w:hAnsi="宋体"/>
                <w:color w:val="auto"/>
                <w:sz w:val="24"/>
              </w:rPr>
            </w:pPr>
          </w:p>
        </w:tc>
        <w:tc>
          <w:tcPr>
            <w:tcW w:w="888" w:type="dxa"/>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2" w:type="dxa"/>
            <w:noWrap w:val="0"/>
            <w:vAlign w:val="center"/>
          </w:tcPr>
          <w:p>
            <w:pPr>
              <w:spacing w:line="360" w:lineRule="auto"/>
              <w:jc w:val="center"/>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4</w:t>
            </w:r>
          </w:p>
        </w:tc>
        <w:tc>
          <w:tcPr>
            <w:tcW w:w="3612" w:type="dxa"/>
            <w:noWrap w:val="0"/>
            <w:vAlign w:val="center"/>
          </w:tcPr>
          <w:p>
            <w:pPr>
              <w:spacing w:line="360" w:lineRule="auto"/>
              <w:jc w:val="center"/>
              <w:rPr>
                <w:rFonts w:hint="eastAsia" w:ascii="宋体" w:hAnsi="宋体"/>
                <w:color w:val="auto"/>
                <w:sz w:val="24"/>
                <w:lang w:eastAsia="zh-CN"/>
              </w:rPr>
            </w:pPr>
          </w:p>
        </w:tc>
        <w:tc>
          <w:tcPr>
            <w:tcW w:w="1260" w:type="dxa"/>
            <w:noWrap w:val="0"/>
            <w:vAlign w:val="center"/>
          </w:tcPr>
          <w:p>
            <w:pPr>
              <w:spacing w:line="360" w:lineRule="auto"/>
              <w:jc w:val="center"/>
              <w:rPr>
                <w:rFonts w:hint="eastAsia" w:ascii="宋体" w:hAnsi="宋体"/>
                <w:color w:val="auto"/>
                <w:sz w:val="24"/>
                <w:lang w:eastAsia="zh-CN"/>
              </w:rPr>
            </w:pPr>
          </w:p>
        </w:tc>
        <w:tc>
          <w:tcPr>
            <w:tcW w:w="1272" w:type="dxa"/>
            <w:noWrap w:val="0"/>
            <w:vAlign w:val="center"/>
          </w:tcPr>
          <w:p>
            <w:pPr>
              <w:spacing w:line="360" w:lineRule="auto"/>
              <w:jc w:val="center"/>
              <w:rPr>
                <w:rFonts w:hint="eastAsia" w:ascii="宋体" w:hAnsi="宋体"/>
                <w:color w:val="auto"/>
                <w:sz w:val="24"/>
                <w:lang w:eastAsia="zh-CN"/>
              </w:rPr>
            </w:pPr>
          </w:p>
        </w:tc>
        <w:tc>
          <w:tcPr>
            <w:tcW w:w="2736" w:type="dxa"/>
            <w:noWrap w:val="0"/>
            <w:vAlign w:val="center"/>
          </w:tcPr>
          <w:p>
            <w:pPr>
              <w:spacing w:line="360" w:lineRule="auto"/>
              <w:jc w:val="center"/>
              <w:rPr>
                <w:rFonts w:hint="eastAsia" w:ascii="宋体" w:hAnsi="宋体"/>
                <w:color w:val="auto"/>
                <w:sz w:val="24"/>
              </w:rPr>
            </w:pPr>
          </w:p>
        </w:tc>
        <w:tc>
          <w:tcPr>
            <w:tcW w:w="888" w:type="dxa"/>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2" w:type="dxa"/>
            <w:noWrap w:val="0"/>
            <w:vAlign w:val="center"/>
          </w:tcPr>
          <w:p>
            <w:pPr>
              <w:spacing w:line="360" w:lineRule="auto"/>
              <w:jc w:val="center"/>
              <w:rPr>
                <w:rFonts w:hint="eastAsia" w:ascii="宋体" w:hAnsi="宋体"/>
                <w:b w:val="0"/>
                <w:bCs w:val="0"/>
                <w:color w:val="auto"/>
                <w:sz w:val="24"/>
                <w:lang w:val="en-US" w:eastAsia="zh-CN"/>
              </w:rPr>
            </w:pPr>
            <w:r>
              <w:rPr>
                <w:rFonts w:hint="eastAsia" w:ascii="宋体" w:hAnsi="Times New Roman"/>
                <w:b w:val="0"/>
                <w:bCs w:val="0"/>
                <w:color w:val="auto"/>
                <w:sz w:val="24"/>
              </w:rPr>
              <w:t>……</w:t>
            </w:r>
          </w:p>
        </w:tc>
        <w:tc>
          <w:tcPr>
            <w:tcW w:w="3612" w:type="dxa"/>
            <w:noWrap w:val="0"/>
            <w:vAlign w:val="center"/>
          </w:tcPr>
          <w:p>
            <w:pPr>
              <w:spacing w:line="360" w:lineRule="auto"/>
              <w:jc w:val="center"/>
              <w:rPr>
                <w:rFonts w:hint="eastAsia" w:ascii="宋体" w:hAnsi="宋体"/>
                <w:color w:val="auto"/>
                <w:sz w:val="24"/>
                <w:lang w:eastAsia="zh-CN"/>
              </w:rPr>
            </w:pPr>
          </w:p>
        </w:tc>
        <w:tc>
          <w:tcPr>
            <w:tcW w:w="1260" w:type="dxa"/>
            <w:noWrap w:val="0"/>
            <w:vAlign w:val="center"/>
          </w:tcPr>
          <w:p>
            <w:pPr>
              <w:spacing w:line="360" w:lineRule="auto"/>
              <w:jc w:val="center"/>
              <w:rPr>
                <w:rFonts w:hint="eastAsia" w:ascii="宋体" w:hAnsi="宋体"/>
                <w:color w:val="auto"/>
                <w:sz w:val="24"/>
                <w:lang w:eastAsia="zh-CN"/>
              </w:rPr>
            </w:pPr>
          </w:p>
        </w:tc>
        <w:tc>
          <w:tcPr>
            <w:tcW w:w="1272" w:type="dxa"/>
            <w:noWrap w:val="0"/>
            <w:vAlign w:val="center"/>
          </w:tcPr>
          <w:p>
            <w:pPr>
              <w:spacing w:line="360" w:lineRule="auto"/>
              <w:jc w:val="center"/>
              <w:rPr>
                <w:rFonts w:hint="eastAsia" w:ascii="宋体" w:hAnsi="宋体"/>
                <w:color w:val="auto"/>
                <w:sz w:val="24"/>
                <w:lang w:eastAsia="zh-CN"/>
              </w:rPr>
            </w:pPr>
          </w:p>
        </w:tc>
        <w:tc>
          <w:tcPr>
            <w:tcW w:w="2736" w:type="dxa"/>
            <w:noWrap w:val="0"/>
            <w:vAlign w:val="center"/>
          </w:tcPr>
          <w:p>
            <w:pPr>
              <w:spacing w:line="360" w:lineRule="auto"/>
              <w:jc w:val="center"/>
              <w:rPr>
                <w:rFonts w:hint="eastAsia" w:ascii="宋体" w:hAnsi="宋体"/>
                <w:color w:val="auto"/>
                <w:sz w:val="24"/>
              </w:rPr>
            </w:pPr>
          </w:p>
        </w:tc>
        <w:tc>
          <w:tcPr>
            <w:tcW w:w="888" w:type="dxa"/>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2" w:type="dxa"/>
            <w:noWrap w:val="0"/>
            <w:vAlign w:val="center"/>
          </w:tcPr>
          <w:p>
            <w:pPr>
              <w:spacing w:line="360" w:lineRule="auto"/>
              <w:jc w:val="center"/>
              <w:rPr>
                <w:rFonts w:hint="eastAsia" w:ascii="宋体" w:hAnsi="宋体"/>
                <w:color w:val="auto"/>
                <w:sz w:val="24"/>
                <w:lang w:val="en-US" w:eastAsia="zh-CN"/>
              </w:rPr>
            </w:pPr>
            <w:r>
              <w:rPr>
                <w:rFonts w:hint="eastAsia" w:ascii="宋体" w:hAnsi="宋体"/>
                <w:color w:val="auto"/>
                <w:sz w:val="24"/>
              </w:rPr>
              <w:t>税金</w:t>
            </w:r>
          </w:p>
        </w:tc>
        <w:tc>
          <w:tcPr>
            <w:tcW w:w="3612" w:type="dxa"/>
            <w:noWrap w:val="0"/>
            <w:vAlign w:val="center"/>
          </w:tcPr>
          <w:p>
            <w:pPr>
              <w:spacing w:line="360" w:lineRule="auto"/>
              <w:jc w:val="center"/>
              <w:rPr>
                <w:rFonts w:hint="eastAsia" w:ascii="宋体" w:hAnsi="宋体"/>
                <w:color w:val="auto"/>
                <w:sz w:val="24"/>
                <w:lang w:eastAsia="zh-CN"/>
              </w:rPr>
            </w:pPr>
          </w:p>
        </w:tc>
        <w:tc>
          <w:tcPr>
            <w:tcW w:w="1260" w:type="dxa"/>
            <w:noWrap w:val="0"/>
            <w:vAlign w:val="center"/>
          </w:tcPr>
          <w:p>
            <w:pPr>
              <w:spacing w:line="360" w:lineRule="auto"/>
              <w:jc w:val="center"/>
              <w:rPr>
                <w:rFonts w:hint="eastAsia" w:ascii="宋体" w:hAnsi="宋体"/>
                <w:color w:val="auto"/>
                <w:sz w:val="24"/>
                <w:lang w:eastAsia="zh-CN"/>
              </w:rPr>
            </w:pPr>
          </w:p>
        </w:tc>
        <w:tc>
          <w:tcPr>
            <w:tcW w:w="1272" w:type="dxa"/>
            <w:noWrap w:val="0"/>
            <w:vAlign w:val="center"/>
          </w:tcPr>
          <w:p>
            <w:pPr>
              <w:spacing w:line="360" w:lineRule="auto"/>
              <w:jc w:val="center"/>
              <w:rPr>
                <w:rFonts w:hint="eastAsia" w:ascii="宋体" w:hAnsi="宋体"/>
                <w:color w:val="auto"/>
                <w:sz w:val="24"/>
                <w:lang w:eastAsia="zh-CN"/>
              </w:rPr>
            </w:pPr>
          </w:p>
        </w:tc>
        <w:tc>
          <w:tcPr>
            <w:tcW w:w="2736" w:type="dxa"/>
            <w:noWrap w:val="0"/>
            <w:vAlign w:val="center"/>
          </w:tcPr>
          <w:p>
            <w:pPr>
              <w:spacing w:line="360" w:lineRule="auto"/>
              <w:jc w:val="center"/>
              <w:rPr>
                <w:rFonts w:hint="eastAsia" w:ascii="宋体" w:hAnsi="宋体"/>
                <w:color w:val="auto"/>
                <w:sz w:val="24"/>
              </w:rPr>
            </w:pPr>
          </w:p>
        </w:tc>
        <w:tc>
          <w:tcPr>
            <w:tcW w:w="888" w:type="dxa"/>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2" w:type="dxa"/>
            <w:noWrap w:val="0"/>
            <w:vAlign w:val="center"/>
          </w:tcPr>
          <w:p>
            <w:pPr>
              <w:jc w:val="center"/>
              <w:rPr>
                <w:rFonts w:hint="eastAsia" w:ascii="宋体" w:hAnsi="宋体"/>
                <w:color w:val="auto"/>
                <w:sz w:val="24"/>
                <w:lang w:val="en-US" w:eastAsia="zh-CN"/>
              </w:rPr>
            </w:pPr>
            <w:r>
              <w:rPr>
                <w:rFonts w:hint="eastAsia" w:ascii="宋体" w:hAnsi="宋体"/>
                <w:color w:val="auto"/>
                <w:sz w:val="24"/>
              </w:rPr>
              <w:t>合计</w:t>
            </w:r>
          </w:p>
        </w:tc>
        <w:tc>
          <w:tcPr>
            <w:tcW w:w="9768" w:type="dxa"/>
            <w:gridSpan w:val="5"/>
            <w:noWrap w:val="0"/>
            <w:vAlign w:val="center"/>
          </w:tcPr>
          <w:p>
            <w:pPr>
              <w:jc w:val="left"/>
              <w:rPr>
                <w:rFonts w:hint="eastAsia" w:ascii="宋体" w:hAnsi="宋体"/>
                <w:color w:val="auto"/>
                <w:sz w:val="24"/>
              </w:rPr>
            </w:pPr>
            <w:r>
              <w:rPr>
                <w:rFonts w:hint="eastAsia" w:ascii="宋体" w:hAnsi="Times New Roman"/>
                <w:color w:val="auto"/>
                <w:sz w:val="24"/>
              </w:rPr>
              <w:t>大写：                                  小写：</w:t>
            </w:r>
          </w:p>
        </w:tc>
      </w:tr>
    </w:tbl>
    <w:p>
      <w:pPr>
        <w:pStyle w:val="8"/>
        <w:rPr>
          <w:rFonts w:hint="eastAsia"/>
          <w:color w:val="auto"/>
          <w:lang w:eastAsia="zh-CN"/>
        </w:rPr>
      </w:pPr>
    </w:p>
    <w:p>
      <w:pPr>
        <w:spacing w:line="360" w:lineRule="auto"/>
        <w:ind w:right="480"/>
        <w:rPr>
          <w:rFonts w:hint="eastAsia" w:ascii="宋体" w:hAnsi="宋体" w:eastAsia="宋体" w:cs="宋体"/>
          <w:color w:val="auto"/>
          <w:spacing w:val="10"/>
          <w:sz w:val="24"/>
          <w:lang w:eastAsia="zh-CN"/>
        </w:rPr>
      </w:pPr>
      <w:r>
        <w:rPr>
          <w:rFonts w:hint="eastAsia" w:ascii="宋体" w:hAnsi="宋体" w:cs="宋体"/>
          <w:color w:val="auto"/>
          <w:spacing w:val="10"/>
          <w:sz w:val="24"/>
          <w:lang w:eastAsia="zh-CN"/>
        </w:rPr>
        <w:t>供应商</w:t>
      </w:r>
      <w:r>
        <w:rPr>
          <w:rFonts w:hint="eastAsia" w:ascii="宋体" w:hAnsi="宋体" w:cs="宋体"/>
          <w:color w:val="auto"/>
          <w:spacing w:val="10"/>
          <w:sz w:val="24"/>
        </w:rPr>
        <w:t>（盖章）：</w:t>
      </w:r>
    </w:p>
    <w:p>
      <w:pPr>
        <w:spacing w:line="360" w:lineRule="auto"/>
        <w:ind w:right="480"/>
        <w:rPr>
          <w:rFonts w:hint="eastAsia" w:ascii="宋体" w:hAnsi="宋体" w:eastAsia="宋体" w:cs="宋体"/>
          <w:color w:val="auto"/>
          <w:spacing w:val="10"/>
          <w:sz w:val="24"/>
          <w:lang w:eastAsia="zh-CN"/>
        </w:rPr>
      </w:pPr>
      <w:r>
        <w:rPr>
          <w:rFonts w:hint="eastAsia" w:ascii="宋体" w:hAnsi="宋体" w:cs="宋体"/>
          <w:color w:val="auto"/>
          <w:spacing w:val="10"/>
          <w:sz w:val="24"/>
        </w:rPr>
        <w:t>法定代表人或授权代表</w:t>
      </w:r>
      <w:r>
        <w:rPr>
          <w:rFonts w:hint="eastAsia" w:ascii="宋体" w:hAnsi="宋体" w:cs="宋体"/>
          <w:color w:val="auto"/>
          <w:sz w:val="24"/>
        </w:rPr>
        <w:t>（签字或印章）</w:t>
      </w:r>
      <w:r>
        <w:rPr>
          <w:rFonts w:hint="eastAsia" w:ascii="宋体" w:hAnsi="宋体" w:cs="宋体"/>
          <w:color w:val="auto"/>
          <w:spacing w:val="10"/>
          <w:sz w:val="24"/>
        </w:rPr>
        <w:t>：</w:t>
      </w:r>
    </w:p>
    <w:p>
      <w:pPr>
        <w:spacing w:line="360" w:lineRule="auto"/>
        <w:ind w:right="480"/>
        <w:rPr>
          <w:rFonts w:hint="eastAsia" w:ascii="宋体" w:hAnsi="宋体" w:eastAsia="宋体" w:cs="宋体"/>
          <w:color w:val="auto"/>
          <w:spacing w:val="10"/>
          <w:sz w:val="24"/>
          <w:u w:val="single"/>
          <w:lang w:eastAsia="zh-CN"/>
        </w:rPr>
      </w:pPr>
      <w:r>
        <w:rPr>
          <w:rFonts w:hint="eastAsia" w:ascii="宋体" w:hAnsi="宋体" w:cs="宋体"/>
          <w:color w:val="auto"/>
          <w:spacing w:val="10"/>
          <w:sz w:val="24"/>
        </w:rPr>
        <w:t>日期：</w:t>
      </w:r>
    </w:p>
    <w:p>
      <w:pPr>
        <w:pStyle w:val="4"/>
        <w:spacing w:before="0" w:after="100" w:afterAutospacing="1"/>
        <w:jc w:val="both"/>
        <w:rPr>
          <w:rFonts w:ascii="宋体" w:hAnsi="宋体" w:cs="宋体"/>
          <w:color w:val="auto"/>
          <w:spacing w:val="10"/>
        </w:rPr>
      </w:pPr>
    </w:p>
    <w:p>
      <w:pPr>
        <w:spacing w:line="360" w:lineRule="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说明：1.</w:t>
      </w:r>
      <w:r>
        <w:rPr>
          <w:rFonts w:hint="eastAsia" w:ascii="宋体" w:hAnsi="宋体" w:cs="宋体"/>
          <w:color w:val="auto"/>
          <w:sz w:val="24"/>
          <w:szCs w:val="32"/>
          <w:lang w:eastAsia="zh-CN"/>
        </w:rPr>
        <w:t>供应商</w:t>
      </w:r>
      <w:r>
        <w:rPr>
          <w:rFonts w:hint="eastAsia" w:ascii="宋体" w:hAnsi="宋体" w:eastAsia="宋体" w:cs="宋体"/>
          <w:color w:val="auto"/>
          <w:sz w:val="24"/>
          <w:szCs w:val="32"/>
        </w:rPr>
        <w:t>必须按“报价明细表”的格式详细报出投标总价的各个组成部分的报价，否则作无效投标处理。</w:t>
      </w:r>
      <w:r>
        <w:rPr>
          <w:rFonts w:hint="eastAsia" w:ascii="宋体" w:hAnsi="宋体" w:cs="宋体"/>
          <w:b/>
          <w:bCs/>
          <w:color w:val="0000FF"/>
          <w:sz w:val="24"/>
          <w:szCs w:val="32"/>
          <w:lang w:eastAsia="zh-CN"/>
        </w:rPr>
        <w:t>报价明细表中须将主要项目清单中五个项目的报价依次列出</w:t>
      </w:r>
      <w:r>
        <w:rPr>
          <w:rFonts w:hint="eastAsia" w:ascii="宋体" w:hAnsi="宋体" w:cs="宋体"/>
          <w:color w:val="0000FF"/>
          <w:sz w:val="24"/>
          <w:szCs w:val="32"/>
          <w:lang w:eastAsia="zh-CN"/>
        </w:rPr>
        <w:t>。</w:t>
      </w:r>
    </w:p>
    <w:p>
      <w:pPr>
        <w:spacing w:line="360" w:lineRule="auto"/>
        <w:ind w:firstLine="720" w:firstLineChars="300"/>
        <w:rPr>
          <w:rFonts w:hint="eastAsia" w:ascii="宋体" w:hAnsi="宋体" w:eastAsia="宋体" w:cs="宋体"/>
          <w:color w:val="auto"/>
          <w:sz w:val="24"/>
          <w:szCs w:val="32"/>
          <w:lang w:eastAsia="zh-CN"/>
        </w:rPr>
        <w:sectPr>
          <w:headerReference r:id="rId15" w:type="first"/>
          <w:headerReference r:id="rId14" w:type="default"/>
          <w:pgSz w:w="11906" w:h="16838"/>
          <w:pgMar w:top="1077" w:right="1134" w:bottom="1077" w:left="1417" w:header="851" w:footer="992" w:gutter="0"/>
          <w:pgBorders>
            <w:top w:val="none" w:sz="0" w:space="0"/>
            <w:left w:val="none" w:sz="0" w:space="0"/>
            <w:bottom w:val="none" w:sz="0" w:space="0"/>
            <w:right w:val="none" w:sz="0" w:space="0"/>
          </w:pgBorders>
          <w:pgNumType w:fmt="decimal"/>
          <w:cols w:space="720" w:num="1"/>
          <w:titlePg/>
          <w:docGrid w:type="lines" w:linePitch="322" w:charSpace="0"/>
        </w:sectPr>
      </w:pPr>
      <w:r>
        <w:rPr>
          <w:rFonts w:hint="eastAsia" w:ascii="宋体" w:hAnsi="宋体" w:eastAsia="宋体" w:cs="宋体"/>
          <w:color w:val="auto"/>
          <w:sz w:val="24"/>
          <w:szCs w:val="32"/>
        </w:rPr>
        <w:t>2.“报价明细表”各分项报价合计应当与“</w:t>
      </w:r>
      <w:r>
        <w:rPr>
          <w:rFonts w:hint="eastAsia" w:ascii="宋体" w:hAnsi="宋体" w:cs="宋体"/>
          <w:color w:val="auto"/>
          <w:sz w:val="24"/>
          <w:szCs w:val="32"/>
          <w:lang w:val="en-US" w:eastAsia="zh-CN"/>
        </w:rPr>
        <w:t>磋商</w:t>
      </w:r>
      <w:r>
        <w:rPr>
          <w:rFonts w:hint="eastAsia" w:ascii="宋体" w:hAnsi="宋体" w:eastAsia="宋体" w:cs="宋体"/>
          <w:color w:val="auto"/>
          <w:sz w:val="24"/>
          <w:szCs w:val="32"/>
        </w:rPr>
        <w:t>一览表”报价合计相等</w:t>
      </w:r>
      <w:r>
        <w:rPr>
          <w:rFonts w:hint="eastAsia" w:ascii="宋体" w:hAnsi="宋体" w:cs="宋体"/>
          <w:color w:val="auto"/>
          <w:sz w:val="24"/>
          <w:szCs w:val="32"/>
          <w:lang w:eastAsia="zh-CN"/>
        </w:rPr>
        <w:t>。</w:t>
      </w:r>
    </w:p>
    <w:bookmarkEnd w:id="123"/>
    <w:bookmarkEnd w:id="124"/>
    <w:p>
      <w:pPr>
        <w:pStyle w:val="4"/>
        <w:spacing w:before="0" w:after="100" w:afterAutospacing="1"/>
        <w:jc w:val="center"/>
        <w:rPr>
          <w:rFonts w:ascii="宋体" w:hAnsi="宋体" w:cs="宋体"/>
          <w:color w:val="auto"/>
          <w:spacing w:val="10"/>
        </w:rPr>
      </w:pPr>
      <w:r>
        <w:rPr>
          <w:rFonts w:hint="eastAsia" w:ascii="宋体" w:hAnsi="宋体" w:cs="宋体"/>
          <w:color w:val="auto"/>
          <w:spacing w:val="10"/>
          <w:lang w:val="en-US" w:eastAsia="zh-CN"/>
        </w:rPr>
        <w:t>9</w:t>
      </w:r>
      <w:r>
        <w:rPr>
          <w:rFonts w:hint="eastAsia" w:ascii="宋体" w:hAnsi="宋体" w:cs="宋体"/>
          <w:color w:val="auto"/>
          <w:spacing w:val="10"/>
        </w:rPr>
        <w:t>.供应商一般情况表</w:t>
      </w:r>
    </w:p>
    <w:tbl>
      <w:tblPr>
        <w:tblStyle w:val="21"/>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6"/>
        <w:gridCol w:w="1084"/>
        <w:gridCol w:w="1381"/>
        <w:gridCol w:w="1397"/>
        <w:gridCol w:w="8"/>
        <w:gridCol w:w="1477"/>
        <w:gridCol w:w="179"/>
        <w:gridCol w:w="1129"/>
        <w:gridCol w:w="12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供应商名称</w:t>
            </w:r>
          </w:p>
        </w:tc>
        <w:tc>
          <w:tcPr>
            <w:tcW w:w="7865" w:type="dxa"/>
            <w:gridSpan w:val="8"/>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注册地址</w:t>
            </w:r>
          </w:p>
        </w:tc>
        <w:tc>
          <w:tcPr>
            <w:tcW w:w="3870" w:type="dxa"/>
            <w:gridSpan w:val="4"/>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477"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邮政编码</w:t>
            </w:r>
          </w:p>
        </w:tc>
        <w:tc>
          <w:tcPr>
            <w:tcW w:w="2518" w:type="dxa"/>
            <w:gridSpan w:val="3"/>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1706" w:type="dxa"/>
            <w:vMerge w:val="restart"/>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联系方式</w:t>
            </w:r>
          </w:p>
        </w:tc>
        <w:tc>
          <w:tcPr>
            <w:tcW w:w="1084"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联系人</w:t>
            </w:r>
          </w:p>
        </w:tc>
        <w:tc>
          <w:tcPr>
            <w:tcW w:w="2778"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485" w:type="dxa"/>
            <w:gridSpan w:val="2"/>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电话</w:t>
            </w:r>
          </w:p>
        </w:tc>
        <w:tc>
          <w:tcPr>
            <w:tcW w:w="2518" w:type="dxa"/>
            <w:gridSpan w:val="3"/>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Merge w:val="continue"/>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084"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传真</w:t>
            </w:r>
          </w:p>
        </w:tc>
        <w:tc>
          <w:tcPr>
            <w:tcW w:w="2778"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485" w:type="dxa"/>
            <w:gridSpan w:val="2"/>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网址</w:t>
            </w:r>
          </w:p>
        </w:tc>
        <w:tc>
          <w:tcPr>
            <w:tcW w:w="2518" w:type="dxa"/>
            <w:gridSpan w:val="3"/>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48"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组织结构</w:t>
            </w:r>
          </w:p>
        </w:tc>
        <w:tc>
          <w:tcPr>
            <w:tcW w:w="7865" w:type="dxa"/>
            <w:gridSpan w:val="8"/>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法定代表人</w:t>
            </w:r>
          </w:p>
        </w:tc>
        <w:tc>
          <w:tcPr>
            <w:tcW w:w="1084"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姓名</w:t>
            </w:r>
          </w:p>
        </w:tc>
        <w:tc>
          <w:tcPr>
            <w:tcW w:w="1381" w:type="dxa"/>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397"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技术职称</w:t>
            </w:r>
          </w:p>
        </w:tc>
        <w:tc>
          <w:tcPr>
            <w:tcW w:w="1485"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308"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r>
              <w:rPr>
                <w:rFonts w:hint="eastAsia" w:ascii="宋体" w:hAnsi="宋体" w:cs="宋体"/>
                <w:color w:val="auto"/>
                <w:szCs w:val="21"/>
              </w:rPr>
              <w:t>电话</w:t>
            </w:r>
          </w:p>
        </w:tc>
        <w:tc>
          <w:tcPr>
            <w:tcW w:w="1210" w:type="dxa"/>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技术负责人</w:t>
            </w:r>
          </w:p>
        </w:tc>
        <w:tc>
          <w:tcPr>
            <w:tcW w:w="1084"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姓名</w:t>
            </w:r>
          </w:p>
        </w:tc>
        <w:tc>
          <w:tcPr>
            <w:tcW w:w="1381" w:type="dxa"/>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397"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技术职称</w:t>
            </w:r>
          </w:p>
        </w:tc>
        <w:tc>
          <w:tcPr>
            <w:tcW w:w="1485"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308"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r>
              <w:rPr>
                <w:rFonts w:hint="eastAsia" w:ascii="宋体" w:hAnsi="宋体" w:cs="宋体"/>
                <w:color w:val="auto"/>
                <w:szCs w:val="21"/>
              </w:rPr>
              <w:t>电话</w:t>
            </w:r>
          </w:p>
        </w:tc>
        <w:tc>
          <w:tcPr>
            <w:tcW w:w="1210" w:type="dxa"/>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成立时间</w:t>
            </w:r>
          </w:p>
        </w:tc>
        <w:tc>
          <w:tcPr>
            <w:tcW w:w="2465"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5400" w:type="dxa"/>
            <w:gridSpan w:val="6"/>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2"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企业资质等级</w:t>
            </w:r>
          </w:p>
        </w:tc>
        <w:tc>
          <w:tcPr>
            <w:tcW w:w="2465"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397" w:type="dxa"/>
            <w:vMerge w:val="restart"/>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其中</w:t>
            </w:r>
          </w:p>
        </w:tc>
        <w:tc>
          <w:tcPr>
            <w:tcW w:w="1664" w:type="dxa"/>
            <w:gridSpan w:val="3"/>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项目经理</w:t>
            </w:r>
          </w:p>
        </w:tc>
        <w:tc>
          <w:tcPr>
            <w:tcW w:w="2339"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营业执照号</w:t>
            </w:r>
          </w:p>
        </w:tc>
        <w:tc>
          <w:tcPr>
            <w:tcW w:w="2465"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397" w:type="dxa"/>
            <w:vMerge w:val="continue"/>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664" w:type="dxa"/>
            <w:gridSpan w:val="3"/>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高级职称人员</w:t>
            </w:r>
          </w:p>
        </w:tc>
        <w:tc>
          <w:tcPr>
            <w:tcW w:w="2339"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注册资金</w:t>
            </w:r>
          </w:p>
        </w:tc>
        <w:tc>
          <w:tcPr>
            <w:tcW w:w="2465"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397" w:type="dxa"/>
            <w:vMerge w:val="continue"/>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664" w:type="dxa"/>
            <w:gridSpan w:val="3"/>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中级职称人员</w:t>
            </w:r>
          </w:p>
        </w:tc>
        <w:tc>
          <w:tcPr>
            <w:tcW w:w="2339"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开户银行</w:t>
            </w:r>
          </w:p>
        </w:tc>
        <w:tc>
          <w:tcPr>
            <w:tcW w:w="2465"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397" w:type="dxa"/>
            <w:vMerge w:val="continue"/>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664" w:type="dxa"/>
            <w:gridSpan w:val="3"/>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初级职称人员</w:t>
            </w:r>
          </w:p>
        </w:tc>
        <w:tc>
          <w:tcPr>
            <w:tcW w:w="2339"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账号</w:t>
            </w:r>
          </w:p>
        </w:tc>
        <w:tc>
          <w:tcPr>
            <w:tcW w:w="2465"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397" w:type="dxa"/>
            <w:vMerge w:val="continue"/>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c>
          <w:tcPr>
            <w:tcW w:w="1664" w:type="dxa"/>
            <w:gridSpan w:val="3"/>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技工</w:t>
            </w:r>
          </w:p>
        </w:tc>
        <w:tc>
          <w:tcPr>
            <w:tcW w:w="2339" w:type="dxa"/>
            <w:gridSpan w:val="2"/>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2"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经营范围</w:t>
            </w:r>
          </w:p>
        </w:tc>
        <w:tc>
          <w:tcPr>
            <w:tcW w:w="7865" w:type="dxa"/>
            <w:gridSpan w:val="8"/>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706" w:type="dxa"/>
            <w:noWrap w:val="0"/>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备注</w:t>
            </w:r>
          </w:p>
        </w:tc>
        <w:tc>
          <w:tcPr>
            <w:tcW w:w="7865" w:type="dxa"/>
            <w:gridSpan w:val="8"/>
            <w:noWrap w:val="0"/>
            <w:vAlign w:val="center"/>
          </w:tcPr>
          <w:p>
            <w:pPr>
              <w:autoSpaceDE w:val="0"/>
              <w:autoSpaceDN w:val="0"/>
              <w:adjustRightInd w:val="0"/>
              <w:spacing w:line="360" w:lineRule="auto"/>
              <w:ind w:firstLine="420" w:firstLineChars="200"/>
              <w:jc w:val="center"/>
              <w:rPr>
                <w:rFonts w:ascii="宋体" w:hAnsi="宋体" w:cs="宋体"/>
                <w:color w:val="auto"/>
                <w:szCs w:val="21"/>
              </w:rPr>
            </w:pPr>
          </w:p>
        </w:tc>
      </w:tr>
    </w:tbl>
    <w:p>
      <w:pPr>
        <w:pStyle w:val="4"/>
        <w:spacing w:before="0" w:after="100" w:afterAutospacing="1"/>
        <w:jc w:val="center"/>
        <w:rPr>
          <w:rFonts w:hint="eastAsia" w:ascii="宋体" w:hAnsi="宋体" w:eastAsia="宋体" w:cs="宋体"/>
          <w:spacing w:val="10"/>
          <w:sz w:val="32"/>
          <w:szCs w:val="32"/>
          <w:highlight w:val="none"/>
        </w:rPr>
      </w:pPr>
      <w:r>
        <w:rPr>
          <w:rFonts w:hint="eastAsia" w:ascii="宋体" w:hAnsi="宋体" w:eastAsia="宋体" w:cs="宋体"/>
          <w:spacing w:val="10"/>
          <w:highlight w:val="none"/>
          <w:lang w:val="en-US" w:eastAsia="zh-CN"/>
        </w:rPr>
        <w:t>10</w:t>
      </w:r>
      <w:r>
        <w:rPr>
          <w:rFonts w:hint="eastAsia" w:ascii="宋体" w:hAnsi="宋体" w:eastAsia="宋体" w:cs="宋体"/>
          <w:spacing w:val="10"/>
          <w:highlight w:val="none"/>
        </w:rPr>
        <w:t>.</w:t>
      </w:r>
      <w:bookmarkStart w:id="125" w:name="_Toc479"/>
      <w:bookmarkStart w:id="126" w:name="_Toc13727"/>
      <w:bookmarkStart w:id="127" w:name="_Toc8038"/>
      <w:r>
        <w:rPr>
          <w:rFonts w:hint="eastAsia" w:ascii="宋体" w:hAnsi="宋体" w:eastAsia="宋体" w:cs="宋体"/>
          <w:spacing w:val="10"/>
          <w:sz w:val="32"/>
          <w:szCs w:val="32"/>
          <w:highlight w:val="none"/>
        </w:rPr>
        <w:t>技术偏离表</w:t>
      </w:r>
      <w:bookmarkEnd w:id="125"/>
      <w:bookmarkEnd w:id="126"/>
      <w:bookmarkEnd w:id="127"/>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〔说明〕投标单位应按照招标文件要求，根据“技术参数要求”内容做出全面逐条响应。对响应有差异的，则说明差异的内容。</w:t>
      </w:r>
    </w:p>
    <w:tbl>
      <w:tblPr>
        <w:tblStyle w:val="21"/>
        <w:tblpPr w:leftFromText="180" w:rightFromText="180" w:vertAnchor="text" w:horzAnchor="page" w:tblpXSpec="center" w:tblpY="455"/>
        <w:tblOverlap w:val="never"/>
        <w:tblW w:w="99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71"/>
        <w:gridCol w:w="2341"/>
        <w:gridCol w:w="2219"/>
        <w:gridCol w:w="1208"/>
        <w:gridCol w:w="1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35"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471"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名称</w:t>
            </w:r>
          </w:p>
        </w:tc>
        <w:tc>
          <w:tcPr>
            <w:tcW w:w="2341"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招标文件要求</w:t>
            </w:r>
          </w:p>
        </w:tc>
        <w:tc>
          <w:tcPr>
            <w:tcW w:w="221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投标文件响应</w:t>
            </w:r>
          </w:p>
        </w:tc>
        <w:tc>
          <w:tcPr>
            <w:tcW w:w="1208"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偏离情况</w:t>
            </w:r>
          </w:p>
        </w:tc>
        <w:tc>
          <w:tcPr>
            <w:tcW w:w="1782" w:type="dxa"/>
            <w:noWrap w:val="0"/>
            <w:vAlign w:val="center"/>
          </w:tcPr>
          <w:p>
            <w:pPr>
              <w:ind w:left="349" w:leftChars="109" w:hanging="120" w:hangingChars="50"/>
              <w:rPr>
                <w:rFonts w:hint="eastAsia" w:ascii="宋体" w:hAnsi="宋体" w:eastAsia="宋体" w:cs="宋体"/>
                <w:sz w:val="24"/>
                <w:highlight w:val="none"/>
              </w:rPr>
            </w:pPr>
            <w:r>
              <w:rPr>
                <w:rFonts w:hint="eastAsia" w:ascii="宋体" w:hAnsi="宋体" w:eastAsia="宋体" w:cs="宋体"/>
                <w:sz w:val="24"/>
                <w:highlight w:val="none"/>
              </w:rPr>
              <w:t>说明及对应的页码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5" w:type="dxa"/>
            <w:noWrap w:val="0"/>
            <w:vAlign w:val="center"/>
          </w:tcPr>
          <w:p>
            <w:pPr>
              <w:rPr>
                <w:rFonts w:hint="eastAsia" w:ascii="宋体" w:hAnsi="宋体" w:eastAsia="宋体" w:cs="宋体"/>
                <w:highlight w:val="none"/>
              </w:rPr>
            </w:pPr>
          </w:p>
        </w:tc>
        <w:tc>
          <w:tcPr>
            <w:tcW w:w="1471" w:type="dxa"/>
            <w:noWrap w:val="0"/>
            <w:vAlign w:val="center"/>
          </w:tcPr>
          <w:p>
            <w:pPr>
              <w:rPr>
                <w:rFonts w:hint="eastAsia" w:ascii="宋体" w:hAnsi="宋体" w:eastAsia="宋体" w:cs="宋体"/>
                <w:highlight w:val="none"/>
              </w:rPr>
            </w:pPr>
          </w:p>
        </w:tc>
        <w:tc>
          <w:tcPr>
            <w:tcW w:w="2341" w:type="dxa"/>
            <w:noWrap w:val="0"/>
            <w:vAlign w:val="center"/>
          </w:tcPr>
          <w:p>
            <w:pPr>
              <w:rPr>
                <w:rFonts w:hint="eastAsia" w:ascii="宋体" w:hAnsi="宋体" w:eastAsia="宋体" w:cs="宋体"/>
                <w:highlight w:val="none"/>
              </w:rPr>
            </w:pPr>
          </w:p>
        </w:tc>
        <w:tc>
          <w:tcPr>
            <w:tcW w:w="2219" w:type="dxa"/>
            <w:noWrap w:val="0"/>
            <w:vAlign w:val="center"/>
          </w:tcPr>
          <w:p>
            <w:pPr>
              <w:rPr>
                <w:rFonts w:hint="eastAsia" w:ascii="宋体" w:hAnsi="宋体" w:eastAsia="宋体" w:cs="宋体"/>
                <w:highlight w:val="none"/>
              </w:rPr>
            </w:pPr>
          </w:p>
        </w:tc>
        <w:tc>
          <w:tcPr>
            <w:tcW w:w="1208" w:type="dxa"/>
            <w:noWrap w:val="0"/>
            <w:vAlign w:val="center"/>
          </w:tcPr>
          <w:p>
            <w:pPr>
              <w:rPr>
                <w:rFonts w:hint="eastAsia" w:ascii="宋体" w:hAnsi="宋体" w:eastAsia="宋体" w:cs="宋体"/>
                <w:highlight w:val="none"/>
              </w:rPr>
            </w:pPr>
          </w:p>
        </w:tc>
        <w:tc>
          <w:tcPr>
            <w:tcW w:w="1782" w:type="dxa"/>
            <w:noWrap w:val="0"/>
            <w:vAlign w:val="center"/>
          </w:tcPr>
          <w:p>
            <w:pP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35" w:type="dxa"/>
            <w:noWrap w:val="0"/>
            <w:vAlign w:val="top"/>
          </w:tcPr>
          <w:p>
            <w:pPr>
              <w:rPr>
                <w:rFonts w:hint="eastAsia" w:ascii="宋体" w:hAnsi="宋体" w:eastAsia="宋体" w:cs="宋体"/>
                <w:highlight w:val="none"/>
              </w:rPr>
            </w:pPr>
          </w:p>
        </w:tc>
        <w:tc>
          <w:tcPr>
            <w:tcW w:w="1471" w:type="dxa"/>
            <w:noWrap w:val="0"/>
            <w:vAlign w:val="top"/>
          </w:tcPr>
          <w:p>
            <w:pPr>
              <w:rPr>
                <w:rFonts w:hint="eastAsia" w:ascii="宋体" w:hAnsi="宋体" w:eastAsia="宋体" w:cs="宋体"/>
                <w:highlight w:val="none"/>
              </w:rPr>
            </w:pPr>
          </w:p>
        </w:tc>
        <w:tc>
          <w:tcPr>
            <w:tcW w:w="2341" w:type="dxa"/>
            <w:noWrap w:val="0"/>
            <w:vAlign w:val="top"/>
          </w:tcPr>
          <w:p>
            <w:pPr>
              <w:rPr>
                <w:rFonts w:hint="eastAsia" w:ascii="宋体" w:hAnsi="宋体" w:eastAsia="宋体" w:cs="宋体"/>
                <w:highlight w:val="none"/>
              </w:rPr>
            </w:pPr>
          </w:p>
        </w:tc>
        <w:tc>
          <w:tcPr>
            <w:tcW w:w="2219" w:type="dxa"/>
            <w:noWrap w:val="0"/>
            <w:vAlign w:val="top"/>
          </w:tcPr>
          <w:p>
            <w:pPr>
              <w:rPr>
                <w:rFonts w:hint="eastAsia" w:ascii="宋体" w:hAnsi="宋体" w:eastAsia="宋体" w:cs="宋体"/>
                <w:highlight w:val="none"/>
              </w:rPr>
            </w:pPr>
          </w:p>
        </w:tc>
        <w:tc>
          <w:tcPr>
            <w:tcW w:w="1208" w:type="dxa"/>
            <w:noWrap w:val="0"/>
            <w:vAlign w:val="top"/>
          </w:tcPr>
          <w:p>
            <w:pPr>
              <w:rPr>
                <w:rFonts w:hint="eastAsia" w:ascii="宋体" w:hAnsi="宋体" w:eastAsia="宋体" w:cs="宋体"/>
                <w:highlight w:val="none"/>
              </w:rPr>
            </w:pPr>
          </w:p>
        </w:tc>
        <w:tc>
          <w:tcPr>
            <w:tcW w:w="1782" w:type="dxa"/>
            <w:noWrap w:val="0"/>
            <w:vAlign w:val="top"/>
          </w:tcPr>
          <w:p>
            <w:pPr>
              <w:rPr>
                <w:rFonts w:hint="eastAsia" w:ascii="宋体" w:hAnsi="宋体" w:eastAsia="宋体" w:cs="宋体"/>
                <w:highlight w:val="none"/>
              </w:rPr>
            </w:pPr>
          </w:p>
        </w:tc>
      </w:tr>
    </w:tbl>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招标编号：</w:t>
      </w:r>
      <w:r>
        <w:rPr>
          <w:rFonts w:hint="eastAsia" w:ascii="宋体" w:hAnsi="宋体" w:eastAsia="宋体" w:cs="宋体"/>
          <w:sz w:val="24"/>
          <w:highlight w:val="none"/>
          <w:u w:val="singl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spacing w:line="360" w:lineRule="auto"/>
        <w:ind w:left="720" w:hanging="720" w:hangingChars="300"/>
        <w:rPr>
          <w:rFonts w:hint="eastAsia" w:ascii="宋体" w:hAnsi="宋体" w:eastAsia="宋体" w:cs="宋体"/>
          <w:sz w:val="24"/>
          <w:highlight w:val="none"/>
        </w:rPr>
      </w:pPr>
      <w:r>
        <w:rPr>
          <w:rFonts w:hint="eastAsia" w:ascii="宋体" w:hAnsi="宋体" w:eastAsia="宋体" w:cs="宋体"/>
          <w:sz w:val="24"/>
          <w:highlight w:val="none"/>
        </w:rPr>
        <w:t>投标单位名称（加盖单位公章）：</w:t>
      </w:r>
    </w:p>
    <w:p>
      <w:pPr>
        <w:spacing w:line="360" w:lineRule="auto"/>
        <w:ind w:left="720" w:hanging="720" w:hangingChars="300"/>
        <w:rPr>
          <w:rFonts w:hint="eastAsia" w:ascii="宋体" w:hAnsi="宋体" w:eastAsia="宋体" w:cs="宋体"/>
          <w:sz w:val="24"/>
          <w:highlight w:val="none"/>
        </w:rPr>
      </w:pPr>
      <w:r>
        <w:rPr>
          <w:rFonts w:hint="eastAsia" w:ascii="宋体" w:hAnsi="宋体" w:eastAsia="宋体" w:cs="宋体"/>
          <w:sz w:val="24"/>
          <w:highlight w:val="none"/>
        </w:rPr>
        <w:t>法定代表人(签字)：</w:t>
      </w:r>
    </w:p>
    <w:p>
      <w:pPr>
        <w:spacing w:line="360" w:lineRule="auto"/>
        <w:ind w:left="720" w:hanging="720" w:hangingChars="30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left="720" w:hanging="720" w:hangingChars="300"/>
        <w:rPr>
          <w:rFonts w:hint="eastAsia" w:ascii="宋体" w:hAnsi="宋体" w:eastAsia="宋体" w:cs="宋体"/>
          <w:sz w:val="24"/>
          <w:highlight w:val="none"/>
        </w:rPr>
      </w:pPr>
      <w:r>
        <w:rPr>
          <w:rFonts w:hint="eastAsia" w:ascii="宋体" w:hAnsi="宋体" w:eastAsia="宋体" w:cs="宋体"/>
          <w:sz w:val="24"/>
          <w:highlight w:val="none"/>
        </w:rPr>
        <w:t>说明：投标单位应按照招标文件要求，根据“技术参数要求”内容做出全面逐条响应。对响应有差异的，则说明差异的内容。</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1.“偏离情况”系指“负偏离”或“无偏离”。</w:t>
      </w:r>
    </w:p>
    <w:p>
      <w:pPr>
        <w:spacing w:line="360" w:lineRule="auto"/>
        <w:ind w:left="240" w:hanging="240" w:hangingChars="100"/>
        <w:rPr>
          <w:rFonts w:hint="eastAsia" w:ascii="宋体" w:hAnsi="宋体" w:eastAsia="宋体" w:cs="宋体"/>
          <w:sz w:val="24"/>
          <w:highlight w:val="none"/>
        </w:rPr>
      </w:pPr>
      <w:r>
        <w:rPr>
          <w:rFonts w:hint="eastAsia" w:ascii="宋体" w:hAnsi="宋体" w:eastAsia="宋体" w:cs="宋体"/>
          <w:sz w:val="24"/>
          <w:highlight w:val="none"/>
        </w:rPr>
        <w:t>2.请按所投产品的实际技术参数，逐条对应招标文件“第三</w:t>
      </w:r>
      <w:r>
        <w:rPr>
          <w:rFonts w:hint="eastAsia" w:ascii="宋体" w:hAnsi="宋体" w:eastAsia="宋体" w:cs="宋体"/>
          <w:sz w:val="24"/>
          <w:highlight w:val="none"/>
          <w:lang w:eastAsia="zh-CN"/>
        </w:rPr>
        <w:t>章</w:t>
      </w:r>
      <w:r>
        <w:rPr>
          <w:rFonts w:hint="eastAsia" w:ascii="宋体" w:hAnsi="宋体" w:eastAsia="宋体" w:cs="宋体"/>
          <w:sz w:val="24"/>
          <w:highlight w:val="none"/>
        </w:rPr>
        <w:t>”中的技术参数认真填写该表。</w:t>
      </w:r>
    </w:p>
    <w:p>
      <w:pPr>
        <w:spacing w:line="360" w:lineRule="auto"/>
        <w:ind w:left="240" w:hanging="240" w:hangingChars="100"/>
        <w:rPr>
          <w:rFonts w:hint="eastAsia" w:ascii="宋体" w:hAnsi="宋体" w:eastAsia="宋体" w:cs="宋体"/>
          <w:sz w:val="24"/>
          <w:highlight w:val="none"/>
        </w:rPr>
      </w:pPr>
      <w:r>
        <w:rPr>
          <w:rFonts w:hint="eastAsia" w:ascii="宋体" w:hAnsi="宋体" w:eastAsia="宋体" w:cs="宋体"/>
          <w:sz w:val="24"/>
          <w:highlight w:val="none"/>
        </w:rPr>
        <w:t>3.投标单位不能简单复制招标文件的技术参数条款作为投标技术参数的应答，应按投标产品填写真实技术参数值。若投标单位仅是简单复制招标文件的技术参数作为投标参数的应答，不能有效说明其性能、技术参数、质量或无法保证质量以及导致评审专家理解上的误差，由此引起的后果由投标单位自负。</w:t>
      </w:r>
    </w:p>
    <w:p>
      <w:pPr>
        <w:spacing w:line="360" w:lineRule="auto"/>
        <w:ind w:left="240" w:hanging="240" w:hangingChars="100"/>
        <w:rPr>
          <w:rFonts w:hint="eastAsia" w:ascii="宋体" w:hAnsi="宋体" w:eastAsia="宋体" w:cs="宋体"/>
          <w:bCs/>
          <w:sz w:val="24"/>
          <w:highlight w:val="none"/>
        </w:rPr>
      </w:pPr>
      <w:r>
        <w:rPr>
          <w:rFonts w:hint="eastAsia" w:ascii="宋体" w:hAnsi="宋体" w:eastAsia="宋体" w:cs="宋体"/>
          <w:sz w:val="24"/>
          <w:highlight w:val="none"/>
        </w:rPr>
        <w:t>4.“说明”系指投标投标单位提供的证明材料类型、证明材料与技术参数相对应的页码及条款号。如：检测报告第 x 页第 x 项。不按要求填写“证明材料说明”、 提供虚假材料或页码与证明材料说明不对应造成的不利因素，</w:t>
      </w:r>
      <w:r>
        <w:rPr>
          <w:rFonts w:hint="eastAsia" w:ascii="宋体" w:hAnsi="宋体" w:eastAsia="宋体" w:cs="宋体"/>
          <w:bCs/>
          <w:sz w:val="24"/>
          <w:highlight w:val="none"/>
        </w:rPr>
        <w:t>投标单位自行承担由此造成的一切后果。</w:t>
      </w:r>
    </w:p>
    <w:p>
      <w:pPr>
        <w:spacing w:line="360" w:lineRule="auto"/>
        <w:ind w:left="218" w:hanging="218" w:hangingChars="91"/>
        <w:rPr>
          <w:rFonts w:hint="eastAsia" w:ascii="宋体" w:hAnsi="宋体" w:eastAsia="宋体" w:cs="宋体"/>
          <w:bCs/>
          <w:sz w:val="24"/>
          <w:highlight w:val="none"/>
        </w:rPr>
      </w:pPr>
      <w:r>
        <w:rPr>
          <w:rFonts w:hint="eastAsia" w:ascii="宋体" w:hAnsi="宋体" w:eastAsia="宋体" w:cs="宋体"/>
          <w:bCs/>
          <w:sz w:val="24"/>
          <w:highlight w:val="none"/>
        </w:rPr>
        <w:t>5.技术支撑材料是指招标文件要求提供的技术支撑材料等，未提供页码或提供页码不准确的视为无技术支撑材料。</w:t>
      </w:r>
    </w:p>
    <w:p>
      <w:pPr>
        <w:spacing w:line="360" w:lineRule="auto"/>
        <w:rPr>
          <w:rFonts w:hint="eastAsia" w:ascii="宋体" w:hAnsi="宋体" w:eastAsia="宋体" w:cs="宋体"/>
          <w:b/>
          <w:highlight w:val="none"/>
        </w:rPr>
      </w:pPr>
      <w:r>
        <w:rPr>
          <w:rFonts w:hint="eastAsia" w:ascii="宋体" w:hAnsi="宋体" w:eastAsia="宋体" w:cs="宋体"/>
          <w:bCs/>
          <w:sz w:val="24"/>
          <w:highlight w:val="none"/>
        </w:rPr>
        <w:t>6.不如实填写偏离情况的投标文件将视为虚假材料。</w:t>
      </w:r>
    </w:p>
    <w:p>
      <w:pPr>
        <w:pStyle w:val="4"/>
        <w:spacing w:before="0" w:after="100" w:afterAutospacing="1"/>
        <w:jc w:val="center"/>
        <w:rPr>
          <w:rFonts w:hint="eastAsia" w:ascii="宋体" w:hAnsi="宋体" w:eastAsia="宋体" w:cs="宋体"/>
          <w:spacing w:val="10"/>
          <w:sz w:val="32"/>
          <w:szCs w:val="32"/>
          <w:highlight w:val="none"/>
        </w:rPr>
      </w:pPr>
      <w:bookmarkStart w:id="128" w:name="_Toc258923313"/>
      <w:bookmarkStart w:id="129" w:name="_Toc29062"/>
      <w:bookmarkStart w:id="130" w:name="_Toc5303"/>
      <w:bookmarkStart w:id="131" w:name="_Toc25387"/>
      <w:r>
        <w:rPr>
          <w:rFonts w:hint="eastAsia" w:ascii="宋体" w:hAnsi="宋体" w:eastAsia="宋体" w:cs="宋体"/>
          <w:spacing w:val="10"/>
          <w:sz w:val="32"/>
          <w:szCs w:val="32"/>
          <w:highlight w:val="none"/>
        </w:rPr>
        <w:t>1</w:t>
      </w:r>
      <w:r>
        <w:rPr>
          <w:rFonts w:hint="eastAsia" w:ascii="宋体" w:hAnsi="宋体" w:cs="宋体"/>
          <w:spacing w:val="10"/>
          <w:sz w:val="32"/>
          <w:szCs w:val="32"/>
          <w:highlight w:val="none"/>
          <w:lang w:val="en-US" w:eastAsia="zh-CN"/>
        </w:rPr>
        <w:t>1</w:t>
      </w:r>
      <w:r>
        <w:rPr>
          <w:rFonts w:hint="eastAsia" w:ascii="宋体" w:hAnsi="宋体" w:eastAsia="宋体" w:cs="宋体"/>
          <w:spacing w:val="10"/>
          <w:sz w:val="32"/>
          <w:szCs w:val="32"/>
          <w:highlight w:val="none"/>
        </w:rPr>
        <w:t>.商务偏离表</w:t>
      </w:r>
      <w:bookmarkEnd w:id="128"/>
      <w:bookmarkEnd w:id="129"/>
      <w:bookmarkEnd w:id="130"/>
      <w:bookmarkEnd w:id="131"/>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〔说明〕投标单位应根据其提供的</w:t>
      </w:r>
      <w:r>
        <w:rPr>
          <w:rFonts w:hint="eastAsia" w:ascii="宋体" w:hAnsi="宋体" w:cs="宋体"/>
          <w:sz w:val="24"/>
          <w:highlight w:val="none"/>
          <w:lang w:val="en-US" w:eastAsia="zh-CN"/>
        </w:rPr>
        <w:t>产品</w:t>
      </w:r>
      <w:r>
        <w:rPr>
          <w:rFonts w:hint="eastAsia" w:ascii="宋体" w:hAnsi="宋体" w:eastAsia="宋体" w:cs="宋体"/>
          <w:sz w:val="24"/>
          <w:highlight w:val="none"/>
        </w:rPr>
        <w:t>，对照招标文件除“技术参数”外的商务要求，逐条响应，有差异的，则在差异表中写明实际响应的具体内容。</w:t>
      </w:r>
    </w:p>
    <w:p>
      <w:pPr>
        <w:spacing w:line="360" w:lineRule="auto"/>
        <w:rPr>
          <w:rFonts w:hint="eastAsia" w:ascii="宋体" w:hAnsi="宋体" w:eastAsia="宋体" w:cs="宋体"/>
          <w:i/>
          <w:sz w:val="24"/>
          <w:highlight w:val="none"/>
          <w:u w:val="single"/>
        </w:rPr>
      </w:pPr>
      <w:r>
        <w:rPr>
          <w:rFonts w:hint="eastAsia" w:ascii="宋体" w:hAnsi="宋体" w:eastAsia="宋体" w:cs="宋体"/>
          <w:sz w:val="24"/>
          <w:highlight w:val="none"/>
        </w:rPr>
        <w:t>投标单位名称：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招标编号：</w:t>
      </w:r>
      <w:r>
        <w:rPr>
          <w:rFonts w:hint="eastAsia" w:ascii="宋体" w:hAnsi="宋体" w:eastAsia="宋体" w:cs="宋体"/>
          <w:i/>
          <w:sz w:val="24"/>
          <w:highlight w:val="none"/>
          <w:u w:val="single"/>
        </w:rPr>
        <w:t xml:space="preserve">          </w:t>
      </w:r>
    </w:p>
    <w:tbl>
      <w:tblPr>
        <w:tblStyle w:val="21"/>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59"/>
        <w:gridCol w:w="2858"/>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1271" w:type="dxa"/>
            <w:tcBorders>
              <w:top w:val="double" w:color="auto" w:sz="4" w:space="0"/>
              <w:left w:val="double" w:color="auto" w:sz="4" w:space="0"/>
            </w:tcBorders>
            <w:noWrap w:val="0"/>
            <w:vAlign w:val="center"/>
          </w:tcPr>
          <w:p>
            <w:pPr>
              <w:spacing w:line="360" w:lineRule="auto"/>
              <w:ind w:firstLine="240" w:firstLineChars="100"/>
              <w:rPr>
                <w:rFonts w:hint="eastAsia" w:ascii="宋体" w:hAnsi="宋体" w:eastAsia="宋体" w:cs="宋体"/>
                <w:b/>
                <w:bCs/>
                <w:sz w:val="24"/>
                <w:highlight w:val="none"/>
              </w:rPr>
            </w:pPr>
            <w:r>
              <w:rPr>
                <w:rFonts w:hint="eastAsia" w:ascii="宋体" w:hAnsi="宋体" w:eastAsia="宋体" w:cs="宋体"/>
                <w:sz w:val="24"/>
                <w:highlight w:val="none"/>
              </w:rPr>
              <w:t>序号</w:t>
            </w:r>
          </w:p>
        </w:tc>
        <w:tc>
          <w:tcPr>
            <w:tcW w:w="2859" w:type="dxa"/>
            <w:tcBorders>
              <w:top w:val="double" w:color="auto" w:sz="4" w:space="0"/>
            </w:tcBorders>
            <w:noWrap w:val="0"/>
            <w:vAlign w:val="center"/>
          </w:tcPr>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招标文件要求</w:t>
            </w:r>
          </w:p>
        </w:tc>
        <w:tc>
          <w:tcPr>
            <w:tcW w:w="2858" w:type="dxa"/>
            <w:tcBorders>
              <w:top w:val="double" w:color="auto" w:sz="4" w:space="0"/>
            </w:tcBorders>
            <w:noWrap w:val="0"/>
            <w:vAlign w:val="center"/>
          </w:tcPr>
          <w:p>
            <w:pPr>
              <w:spacing w:line="360" w:lineRule="auto"/>
              <w:ind w:firstLine="240" w:firstLineChars="100"/>
              <w:rPr>
                <w:rFonts w:hint="eastAsia" w:ascii="宋体" w:hAnsi="宋体" w:eastAsia="宋体" w:cs="宋体"/>
                <w:b/>
                <w:bCs/>
                <w:sz w:val="24"/>
                <w:highlight w:val="none"/>
              </w:rPr>
            </w:pPr>
            <w:r>
              <w:rPr>
                <w:rFonts w:hint="eastAsia" w:ascii="宋体" w:hAnsi="宋体" w:eastAsia="宋体" w:cs="宋体"/>
                <w:sz w:val="24"/>
                <w:highlight w:val="none"/>
              </w:rPr>
              <w:t>投标文件内容</w:t>
            </w:r>
          </w:p>
        </w:tc>
        <w:tc>
          <w:tcPr>
            <w:tcW w:w="2659" w:type="dxa"/>
            <w:tcBorders>
              <w:top w:val="double" w:color="auto" w:sz="4" w:space="0"/>
              <w:right w:val="double" w:color="auto" w:sz="4" w:space="0"/>
            </w:tcBorders>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实际响应的具体页码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71" w:type="dxa"/>
            <w:tcBorders>
              <w:left w:val="double" w:color="auto" w:sz="4" w:space="0"/>
            </w:tcBorders>
            <w:noWrap w:val="0"/>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1</w:t>
            </w:r>
          </w:p>
        </w:tc>
        <w:tc>
          <w:tcPr>
            <w:tcW w:w="2859" w:type="dxa"/>
            <w:noWrap w:val="0"/>
            <w:vAlign w:val="center"/>
          </w:tcPr>
          <w:p>
            <w:pPr>
              <w:jc w:val="center"/>
              <w:rPr>
                <w:rFonts w:hint="eastAsia" w:ascii="宋体" w:hAnsi="宋体" w:eastAsia="宋体" w:cs="宋体"/>
                <w:bCs/>
                <w:sz w:val="24"/>
                <w:highlight w:val="none"/>
              </w:rPr>
            </w:pPr>
            <w:r>
              <w:rPr>
                <w:rFonts w:hint="eastAsia" w:ascii="宋体" w:hAnsi="宋体" w:eastAsia="宋体" w:cs="宋体"/>
                <w:bCs/>
                <w:sz w:val="24"/>
                <w:highlight w:val="none"/>
              </w:rPr>
              <w:t>企业法人营业执照</w:t>
            </w:r>
          </w:p>
        </w:tc>
        <w:tc>
          <w:tcPr>
            <w:tcW w:w="2858" w:type="dxa"/>
            <w:noWrap w:val="0"/>
            <w:vAlign w:val="top"/>
          </w:tcPr>
          <w:p>
            <w:pPr>
              <w:rPr>
                <w:rFonts w:hint="eastAsia" w:ascii="宋体" w:hAnsi="宋体" w:eastAsia="宋体" w:cs="宋体"/>
                <w:sz w:val="24"/>
                <w:highlight w:val="none"/>
              </w:rPr>
            </w:pPr>
          </w:p>
        </w:tc>
        <w:tc>
          <w:tcPr>
            <w:tcW w:w="2659" w:type="dxa"/>
            <w:tcBorders>
              <w:right w:val="double" w:color="auto" w:sz="4" w:space="0"/>
            </w:tcBorders>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71" w:type="dxa"/>
            <w:tcBorders>
              <w:left w:val="double" w:color="auto" w:sz="4" w:space="0"/>
            </w:tcBorders>
            <w:noWrap w:val="0"/>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2</w:t>
            </w:r>
          </w:p>
        </w:tc>
        <w:tc>
          <w:tcPr>
            <w:tcW w:w="2859" w:type="dxa"/>
            <w:noWrap w:val="0"/>
            <w:vAlign w:val="center"/>
          </w:tcPr>
          <w:p>
            <w:pPr>
              <w:jc w:val="center"/>
              <w:rPr>
                <w:rFonts w:hint="eastAsia" w:ascii="宋体" w:hAnsi="宋体" w:eastAsia="宋体" w:cs="宋体"/>
                <w:bCs/>
                <w:sz w:val="24"/>
                <w:highlight w:val="none"/>
              </w:rPr>
            </w:pPr>
            <w:r>
              <w:rPr>
                <w:rFonts w:hint="eastAsia" w:ascii="宋体" w:hAnsi="宋体" w:eastAsia="宋体" w:cs="宋体"/>
                <w:bCs/>
                <w:sz w:val="24"/>
                <w:highlight w:val="none"/>
              </w:rPr>
              <w:t>法人授权函</w:t>
            </w:r>
          </w:p>
        </w:tc>
        <w:tc>
          <w:tcPr>
            <w:tcW w:w="2858" w:type="dxa"/>
            <w:noWrap w:val="0"/>
            <w:vAlign w:val="top"/>
          </w:tcPr>
          <w:p>
            <w:pPr>
              <w:rPr>
                <w:rFonts w:hint="eastAsia" w:ascii="宋体" w:hAnsi="宋体" w:eastAsia="宋体" w:cs="宋体"/>
                <w:sz w:val="24"/>
                <w:highlight w:val="none"/>
              </w:rPr>
            </w:pPr>
          </w:p>
        </w:tc>
        <w:tc>
          <w:tcPr>
            <w:tcW w:w="2659" w:type="dxa"/>
            <w:tcBorders>
              <w:right w:val="double" w:color="auto" w:sz="4" w:space="0"/>
            </w:tcBorders>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71" w:type="dxa"/>
            <w:tcBorders>
              <w:left w:val="double" w:color="auto" w:sz="4" w:space="0"/>
            </w:tcBorders>
            <w:noWrap w:val="0"/>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3</w:t>
            </w:r>
          </w:p>
        </w:tc>
        <w:tc>
          <w:tcPr>
            <w:tcW w:w="2859" w:type="dxa"/>
            <w:noWrap w:val="0"/>
            <w:vAlign w:val="center"/>
          </w:tcPr>
          <w:p>
            <w:pPr>
              <w:jc w:val="center"/>
              <w:rPr>
                <w:rFonts w:hint="eastAsia" w:ascii="宋体" w:hAnsi="宋体" w:eastAsia="宋体" w:cs="宋体"/>
                <w:bCs/>
                <w:sz w:val="24"/>
                <w:highlight w:val="none"/>
              </w:rPr>
            </w:pPr>
            <w:r>
              <w:rPr>
                <w:rFonts w:hint="eastAsia" w:ascii="宋体" w:hAnsi="宋体" w:eastAsia="宋体" w:cs="宋体"/>
                <w:bCs/>
                <w:sz w:val="24"/>
                <w:highlight w:val="none"/>
              </w:rPr>
              <w:t>公司</w:t>
            </w:r>
            <w:r>
              <w:rPr>
                <w:rFonts w:hint="eastAsia" w:ascii="宋体" w:hAnsi="宋体" w:eastAsia="宋体" w:cs="宋体"/>
                <w:bCs/>
                <w:sz w:val="24"/>
                <w:highlight w:val="none"/>
                <w:lang w:eastAsia="zh-CN"/>
              </w:rPr>
              <w:t>类似项目</w:t>
            </w:r>
            <w:r>
              <w:rPr>
                <w:rFonts w:hint="eastAsia" w:ascii="宋体" w:hAnsi="宋体" w:eastAsia="宋体" w:cs="宋体"/>
                <w:bCs/>
                <w:sz w:val="24"/>
                <w:highlight w:val="none"/>
              </w:rPr>
              <w:t>业绩一览表</w:t>
            </w:r>
          </w:p>
        </w:tc>
        <w:tc>
          <w:tcPr>
            <w:tcW w:w="2858" w:type="dxa"/>
            <w:noWrap w:val="0"/>
            <w:vAlign w:val="top"/>
          </w:tcPr>
          <w:p>
            <w:pPr>
              <w:rPr>
                <w:rFonts w:hint="eastAsia" w:ascii="宋体" w:hAnsi="宋体" w:eastAsia="宋体" w:cs="宋体"/>
                <w:sz w:val="24"/>
                <w:highlight w:val="none"/>
              </w:rPr>
            </w:pPr>
          </w:p>
        </w:tc>
        <w:tc>
          <w:tcPr>
            <w:tcW w:w="2659" w:type="dxa"/>
            <w:tcBorders>
              <w:right w:val="double" w:color="auto" w:sz="4" w:space="0"/>
            </w:tcBorders>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71" w:type="dxa"/>
            <w:tcBorders>
              <w:left w:val="double" w:color="auto" w:sz="4" w:space="0"/>
            </w:tcBorders>
            <w:noWrap w:val="0"/>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4</w:t>
            </w:r>
          </w:p>
        </w:tc>
        <w:tc>
          <w:tcPr>
            <w:tcW w:w="2859" w:type="dxa"/>
            <w:noWrap w:val="0"/>
            <w:vAlign w:val="center"/>
          </w:tcPr>
          <w:p>
            <w:pPr>
              <w:jc w:val="center"/>
              <w:rPr>
                <w:rFonts w:hint="eastAsia" w:ascii="宋体" w:hAnsi="宋体" w:eastAsia="宋体" w:cs="宋体"/>
                <w:bCs/>
                <w:sz w:val="24"/>
                <w:highlight w:val="none"/>
              </w:rPr>
            </w:pPr>
            <w:r>
              <w:rPr>
                <w:rFonts w:hint="eastAsia" w:ascii="宋体" w:hAnsi="宋体" w:eastAsia="宋体" w:cs="宋体"/>
                <w:bCs/>
                <w:sz w:val="24"/>
                <w:highlight w:val="none"/>
              </w:rPr>
              <w:t>虚假应标承担责任声明</w:t>
            </w:r>
          </w:p>
        </w:tc>
        <w:tc>
          <w:tcPr>
            <w:tcW w:w="2858" w:type="dxa"/>
            <w:noWrap w:val="0"/>
            <w:vAlign w:val="top"/>
          </w:tcPr>
          <w:p>
            <w:pPr>
              <w:rPr>
                <w:rFonts w:hint="eastAsia" w:ascii="宋体" w:hAnsi="宋体" w:eastAsia="宋体" w:cs="宋体"/>
                <w:sz w:val="24"/>
                <w:highlight w:val="none"/>
              </w:rPr>
            </w:pPr>
          </w:p>
        </w:tc>
        <w:tc>
          <w:tcPr>
            <w:tcW w:w="2659" w:type="dxa"/>
            <w:tcBorders>
              <w:right w:val="double" w:color="auto" w:sz="4" w:space="0"/>
            </w:tcBorders>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71" w:type="dxa"/>
            <w:tcBorders>
              <w:left w:val="double" w:color="auto" w:sz="4" w:space="0"/>
            </w:tcBorders>
            <w:noWrap w:val="0"/>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5</w:t>
            </w:r>
          </w:p>
        </w:tc>
        <w:tc>
          <w:tcPr>
            <w:tcW w:w="2859" w:type="dxa"/>
            <w:noWrap w:val="0"/>
            <w:vAlign w:val="center"/>
          </w:tcPr>
          <w:p>
            <w:pPr>
              <w:jc w:val="center"/>
              <w:rPr>
                <w:rFonts w:hint="eastAsia" w:ascii="宋体" w:hAnsi="宋体" w:eastAsia="宋体" w:cs="宋体"/>
                <w:bCs/>
                <w:sz w:val="24"/>
                <w:highlight w:val="none"/>
              </w:rPr>
            </w:pPr>
            <w:r>
              <w:rPr>
                <w:rFonts w:hint="eastAsia" w:ascii="宋体" w:hAnsi="宋体" w:eastAsia="宋体" w:cs="宋体"/>
                <w:bCs/>
                <w:sz w:val="24"/>
                <w:highlight w:val="none"/>
              </w:rPr>
              <w:t>付款方式</w:t>
            </w:r>
          </w:p>
        </w:tc>
        <w:tc>
          <w:tcPr>
            <w:tcW w:w="2858" w:type="dxa"/>
            <w:noWrap w:val="0"/>
            <w:vAlign w:val="top"/>
          </w:tcPr>
          <w:p>
            <w:pPr>
              <w:rPr>
                <w:rFonts w:hint="eastAsia" w:ascii="宋体" w:hAnsi="宋体" w:eastAsia="宋体" w:cs="宋体"/>
                <w:sz w:val="24"/>
                <w:highlight w:val="none"/>
              </w:rPr>
            </w:pPr>
          </w:p>
        </w:tc>
        <w:tc>
          <w:tcPr>
            <w:tcW w:w="2659" w:type="dxa"/>
            <w:tcBorders>
              <w:right w:val="double" w:color="auto" w:sz="4" w:space="0"/>
            </w:tcBorders>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71" w:type="dxa"/>
            <w:tcBorders>
              <w:left w:val="double" w:color="auto" w:sz="4" w:space="0"/>
            </w:tcBorders>
            <w:noWrap w:val="0"/>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6</w:t>
            </w:r>
          </w:p>
        </w:tc>
        <w:tc>
          <w:tcPr>
            <w:tcW w:w="2859" w:type="dxa"/>
            <w:noWrap w:val="0"/>
            <w:vAlign w:val="center"/>
          </w:tcPr>
          <w:p>
            <w:pPr>
              <w:jc w:val="center"/>
              <w:rPr>
                <w:rFonts w:hint="eastAsia" w:ascii="宋体" w:hAnsi="宋体" w:eastAsia="宋体" w:cs="宋体"/>
                <w:bCs/>
                <w:sz w:val="24"/>
                <w:highlight w:val="none"/>
              </w:rPr>
            </w:pPr>
            <w:r>
              <w:rPr>
                <w:rFonts w:hint="eastAsia" w:ascii="宋体" w:hAnsi="宋体" w:eastAsia="宋体" w:cs="宋体"/>
                <w:bCs/>
                <w:sz w:val="24"/>
                <w:highlight w:val="none"/>
              </w:rPr>
              <w:t>交货期</w:t>
            </w:r>
          </w:p>
        </w:tc>
        <w:tc>
          <w:tcPr>
            <w:tcW w:w="2858" w:type="dxa"/>
            <w:noWrap w:val="0"/>
            <w:vAlign w:val="top"/>
          </w:tcPr>
          <w:p>
            <w:pPr>
              <w:rPr>
                <w:rFonts w:hint="eastAsia" w:ascii="宋体" w:hAnsi="宋体" w:eastAsia="宋体" w:cs="宋体"/>
                <w:sz w:val="24"/>
                <w:highlight w:val="none"/>
              </w:rPr>
            </w:pPr>
          </w:p>
        </w:tc>
        <w:tc>
          <w:tcPr>
            <w:tcW w:w="2659" w:type="dxa"/>
            <w:tcBorders>
              <w:right w:val="double" w:color="auto" w:sz="4" w:space="0"/>
            </w:tcBorders>
            <w:noWrap w:val="0"/>
            <w:vAlign w:val="top"/>
          </w:tcPr>
          <w:p>
            <w:pPr>
              <w:rPr>
                <w:rFonts w:hint="eastAsia" w:ascii="宋体" w:hAnsi="宋体" w:eastAsia="宋体" w:cs="宋体"/>
                <w:sz w:val="24"/>
                <w:highlight w:val="none"/>
              </w:rPr>
            </w:pPr>
          </w:p>
        </w:tc>
      </w:tr>
    </w:tbl>
    <w:p>
      <w:pPr>
        <w:autoSpaceDE w:val="0"/>
        <w:autoSpaceDN w:val="0"/>
        <w:spacing w:line="480" w:lineRule="auto"/>
        <w:ind w:left="480" w:hanging="480" w:hangingChars="200"/>
        <w:rPr>
          <w:rFonts w:hint="eastAsia" w:ascii="宋体" w:hAnsi="宋体" w:eastAsia="宋体" w:cs="宋体"/>
          <w:sz w:val="24"/>
          <w:highlight w:val="none"/>
        </w:rPr>
      </w:pPr>
    </w:p>
    <w:p>
      <w:pPr>
        <w:autoSpaceDE w:val="0"/>
        <w:autoSpaceDN w:val="0"/>
        <w:spacing w:line="480" w:lineRule="auto"/>
        <w:rPr>
          <w:rFonts w:hint="eastAsia" w:ascii="宋体" w:hAnsi="宋体" w:eastAsia="宋体" w:cs="宋体"/>
          <w:sz w:val="24"/>
          <w:highlight w:val="none"/>
        </w:rPr>
      </w:pPr>
      <w:r>
        <w:rPr>
          <w:rFonts w:hint="eastAsia" w:ascii="宋体" w:hAnsi="宋体" w:eastAsia="宋体" w:cs="宋体"/>
          <w:sz w:val="24"/>
          <w:highlight w:val="none"/>
        </w:rPr>
        <w:t>投标单位名称（加盖单位公章）：</w:t>
      </w:r>
    </w:p>
    <w:p>
      <w:pPr>
        <w:autoSpaceDE w:val="0"/>
        <w:autoSpaceDN w:val="0"/>
        <w:spacing w:line="480" w:lineRule="auto"/>
        <w:rPr>
          <w:rFonts w:hint="eastAsia" w:ascii="宋体" w:hAnsi="宋体" w:eastAsia="宋体" w:cs="宋体"/>
          <w:sz w:val="24"/>
          <w:highlight w:val="none"/>
        </w:rPr>
      </w:pPr>
      <w:r>
        <w:rPr>
          <w:rFonts w:hint="eastAsia" w:ascii="宋体" w:hAnsi="宋体" w:eastAsia="宋体" w:cs="宋体"/>
          <w:sz w:val="24"/>
          <w:highlight w:val="none"/>
        </w:rPr>
        <w:t>法定代表人(签字)：</w:t>
      </w:r>
    </w:p>
    <w:p>
      <w:pPr>
        <w:autoSpaceDE w:val="0"/>
        <w:autoSpaceDN w:val="0"/>
        <w:spacing w:line="480" w:lineRule="auto"/>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right="600"/>
        <w:rPr>
          <w:rFonts w:ascii="宋体" w:hAnsi="宋体" w:cs="宋体"/>
          <w:b/>
          <w:color w:val="auto"/>
          <w:sz w:val="24"/>
        </w:rPr>
      </w:pPr>
    </w:p>
    <w:p>
      <w:pPr>
        <w:pStyle w:val="2"/>
        <w:rPr>
          <w:rFonts w:ascii="宋体" w:hAnsi="宋体" w:cs="宋体"/>
          <w:b/>
          <w:color w:val="auto"/>
          <w:sz w:val="24"/>
        </w:rPr>
      </w:pPr>
    </w:p>
    <w:p>
      <w:pPr>
        <w:pStyle w:val="2"/>
        <w:rPr>
          <w:rFonts w:ascii="宋体" w:hAnsi="宋体" w:cs="宋体"/>
          <w:b/>
          <w:color w:val="auto"/>
          <w:sz w:val="24"/>
        </w:rPr>
      </w:pPr>
    </w:p>
    <w:p>
      <w:pPr>
        <w:pStyle w:val="2"/>
        <w:rPr>
          <w:rFonts w:ascii="宋体" w:hAnsi="宋体" w:cs="宋体"/>
          <w:b/>
          <w:color w:val="auto"/>
          <w:sz w:val="24"/>
        </w:rPr>
      </w:pPr>
    </w:p>
    <w:p>
      <w:pPr>
        <w:spacing w:line="360" w:lineRule="auto"/>
        <w:ind w:right="600"/>
        <w:rPr>
          <w:rFonts w:ascii="宋体" w:hAnsi="宋体" w:cs="宋体"/>
          <w:b/>
          <w:color w:val="auto"/>
          <w:sz w:val="24"/>
        </w:rPr>
      </w:pPr>
    </w:p>
    <w:p>
      <w:pPr>
        <w:spacing w:line="360" w:lineRule="auto"/>
        <w:ind w:right="600"/>
        <w:rPr>
          <w:rFonts w:ascii="宋体" w:hAnsi="宋体" w:cs="宋体"/>
          <w:b/>
          <w:color w:val="auto"/>
          <w:sz w:val="24"/>
        </w:rPr>
      </w:pPr>
    </w:p>
    <w:p>
      <w:pPr>
        <w:pStyle w:val="4"/>
        <w:spacing w:before="0" w:after="100" w:afterAutospacing="1"/>
        <w:rPr>
          <w:rFonts w:ascii="宋体" w:hAnsi="宋体" w:cs="宋体"/>
          <w:color w:val="auto"/>
          <w:spacing w:val="10"/>
        </w:rPr>
      </w:pPr>
      <w:r>
        <w:rPr>
          <w:rFonts w:hint="eastAsia" w:ascii="宋体" w:hAnsi="宋体" w:cs="宋体"/>
          <w:color w:val="auto"/>
          <w:spacing w:val="10"/>
        </w:rPr>
        <w:t>1</w:t>
      </w:r>
      <w:r>
        <w:rPr>
          <w:rFonts w:hint="eastAsia" w:ascii="宋体" w:hAnsi="宋体" w:cs="宋体"/>
          <w:color w:val="auto"/>
          <w:spacing w:val="10"/>
          <w:lang w:val="en-US" w:eastAsia="zh-CN"/>
        </w:rPr>
        <w:t>2</w:t>
      </w:r>
      <w:r>
        <w:rPr>
          <w:rFonts w:hint="eastAsia" w:ascii="宋体" w:hAnsi="宋体" w:cs="宋体"/>
          <w:color w:val="auto"/>
          <w:spacing w:val="10"/>
        </w:rPr>
        <w:t>.供应商的相关资料和业绩证明材料</w:t>
      </w:r>
    </w:p>
    <w:tbl>
      <w:tblPr>
        <w:tblStyle w:val="21"/>
        <w:tblW w:w="94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3"/>
        <w:gridCol w:w="1038"/>
        <w:gridCol w:w="1438"/>
        <w:gridCol w:w="1330"/>
        <w:gridCol w:w="1566"/>
        <w:gridCol w:w="1427"/>
        <w:gridCol w:w="20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noWrap w:val="0"/>
            <w:vAlign w:val="center"/>
          </w:tcPr>
          <w:p>
            <w:pPr>
              <w:spacing w:line="360" w:lineRule="auto"/>
              <w:jc w:val="center"/>
              <w:rPr>
                <w:rFonts w:ascii="宋体" w:hAnsi="宋体" w:cs="宋体"/>
                <w:color w:val="auto"/>
                <w:sz w:val="24"/>
                <w:shd w:val="clear" w:color="auto" w:fill="FFFFFF"/>
              </w:rPr>
            </w:pPr>
            <w:r>
              <w:rPr>
                <w:rFonts w:hint="eastAsia" w:ascii="宋体" w:hAnsi="宋体" w:cs="宋体"/>
                <w:color w:val="auto"/>
                <w:sz w:val="24"/>
                <w:shd w:val="clear" w:color="auto" w:fill="FFFFFF"/>
              </w:rPr>
              <w:t>序号</w:t>
            </w:r>
          </w:p>
        </w:tc>
        <w:tc>
          <w:tcPr>
            <w:tcW w:w="1038" w:type="dxa"/>
            <w:noWrap w:val="0"/>
            <w:vAlign w:val="center"/>
          </w:tcPr>
          <w:p>
            <w:pPr>
              <w:spacing w:line="360" w:lineRule="auto"/>
              <w:jc w:val="center"/>
              <w:rPr>
                <w:rFonts w:ascii="宋体" w:hAnsi="宋体" w:cs="宋体"/>
                <w:color w:val="auto"/>
                <w:sz w:val="24"/>
                <w:shd w:val="clear" w:color="auto" w:fill="FFFFFF"/>
              </w:rPr>
            </w:pPr>
            <w:r>
              <w:rPr>
                <w:rFonts w:hint="eastAsia" w:ascii="宋体" w:hAnsi="宋体" w:cs="宋体"/>
                <w:color w:val="auto"/>
                <w:sz w:val="24"/>
                <w:shd w:val="clear" w:color="auto" w:fill="FFFFFF"/>
              </w:rPr>
              <w:t>项目名称</w:t>
            </w:r>
          </w:p>
        </w:tc>
        <w:tc>
          <w:tcPr>
            <w:tcW w:w="1438" w:type="dxa"/>
            <w:noWrap w:val="0"/>
            <w:vAlign w:val="center"/>
          </w:tcPr>
          <w:p>
            <w:pPr>
              <w:spacing w:line="360" w:lineRule="auto"/>
              <w:jc w:val="center"/>
              <w:rPr>
                <w:rFonts w:ascii="宋体" w:hAnsi="宋体" w:cs="宋体"/>
                <w:color w:val="auto"/>
                <w:sz w:val="24"/>
                <w:shd w:val="clear" w:color="auto" w:fill="FFFFFF"/>
              </w:rPr>
            </w:pPr>
            <w:r>
              <w:rPr>
                <w:rFonts w:hint="eastAsia" w:ascii="宋体" w:hAnsi="宋体" w:cs="宋体"/>
                <w:color w:val="auto"/>
                <w:sz w:val="24"/>
                <w:shd w:val="clear" w:color="auto" w:fill="FFFFFF"/>
              </w:rPr>
              <w:t>项目内容</w:t>
            </w:r>
          </w:p>
          <w:p>
            <w:pPr>
              <w:spacing w:line="360" w:lineRule="auto"/>
              <w:jc w:val="center"/>
              <w:rPr>
                <w:rFonts w:ascii="宋体" w:hAnsi="宋体" w:cs="宋体"/>
                <w:color w:val="auto"/>
                <w:sz w:val="24"/>
                <w:shd w:val="clear" w:color="auto" w:fill="FFFFFF"/>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同类</w:t>
            </w:r>
            <w:r>
              <w:rPr>
                <w:rFonts w:hint="eastAsia" w:ascii="宋体" w:hAnsi="宋体" w:cs="宋体"/>
                <w:color w:val="auto"/>
                <w:sz w:val="24"/>
                <w:shd w:val="clear" w:color="auto" w:fill="FFFFFF"/>
              </w:rPr>
              <w:t>项目）</w:t>
            </w:r>
          </w:p>
        </w:tc>
        <w:tc>
          <w:tcPr>
            <w:tcW w:w="1330" w:type="dxa"/>
            <w:tcBorders>
              <w:left w:val="single" w:color="auto" w:sz="4" w:space="0"/>
              <w:right w:val="single" w:color="auto" w:sz="4" w:space="0"/>
            </w:tcBorders>
            <w:noWrap w:val="0"/>
            <w:vAlign w:val="center"/>
          </w:tcPr>
          <w:p>
            <w:pPr>
              <w:spacing w:line="360" w:lineRule="auto"/>
              <w:jc w:val="center"/>
              <w:rPr>
                <w:rFonts w:ascii="宋体" w:hAnsi="宋体" w:cs="宋体"/>
                <w:color w:val="auto"/>
                <w:sz w:val="24"/>
                <w:shd w:val="clear" w:color="auto" w:fill="FFFFFF"/>
              </w:rPr>
            </w:pPr>
            <w:r>
              <w:rPr>
                <w:rFonts w:hint="eastAsia" w:ascii="宋体" w:hAnsi="宋体" w:cs="宋体"/>
                <w:color w:val="auto"/>
                <w:sz w:val="24"/>
                <w:shd w:val="clear" w:color="auto" w:fill="FFFFFF"/>
              </w:rPr>
              <w:t>合同金额（万元）</w:t>
            </w:r>
          </w:p>
        </w:tc>
        <w:tc>
          <w:tcPr>
            <w:tcW w:w="1566" w:type="dxa"/>
            <w:tcBorders>
              <w:left w:val="single" w:color="auto" w:sz="4" w:space="0"/>
            </w:tcBorders>
            <w:noWrap w:val="0"/>
            <w:vAlign w:val="center"/>
          </w:tcPr>
          <w:p>
            <w:pPr>
              <w:spacing w:line="360" w:lineRule="auto"/>
              <w:jc w:val="center"/>
              <w:rPr>
                <w:rFonts w:ascii="宋体" w:hAnsi="宋体" w:cs="宋体"/>
                <w:color w:val="auto"/>
                <w:sz w:val="24"/>
                <w:shd w:val="clear" w:color="auto" w:fill="FFFFFF"/>
              </w:rPr>
            </w:pPr>
            <w:r>
              <w:rPr>
                <w:rFonts w:hint="eastAsia" w:ascii="宋体" w:hAnsi="宋体" w:cs="宋体"/>
                <w:color w:val="auto"/>
                <w:sz w:val="24"/>
                <w:shd w:val="clear" w:color="auto" w:fill="FFFFFF"/>
              </w:rPr>
              <w:t>已结算金额（万元）</w:t>
            </w:r>
          </w:p>
        </w:tc>
        <w:tc>
          <w:tcPr>
            <w:tcW w:w="1427" w:type="dxa"/>
            <w:noWrap w:val="0"/>
            <w:vAlign w:val="center"/>
          </w:tcPr>
          <w:p>
            <w:pPr>
              <w:spacing w:line="360" w:lineRule="auto"/>
              <w:jc w:val="center"/>
              <w:rPr>
                <w:rFonts w:ascii="宋体" w:hAnsi="宋体" w:cs="宋体"/>
                <w:color w:val="auto"/>
                <w:sz w:val="24"/>
                <w:shd w:val="clear" w:color="auto" w:fill="FFFFFF"/>
              </w:rPr>
            </w:pPr>
            <w:r>
              <w:rPr>
                <w:rFonts w:hint="eastAsia" w:ascii="宋体" w:hAnsi="宋体" w:cs="宋体"/>
                <w:color w:val="auto"/>
                <w:sz w:val="24"/>
                <w:shd w:val="clear" w:color="auto" w:fill="FFFFFF"/>
              </w:rPr>
              <w:t>完成日期</w:t>
            </w:r>
          </w:p>
        </w:tc>
        <w:tc>
          <w:tcPr>
            <w:tcW w:w="2019" w:type="dxa"/>
            <w:noWrap w:val="0"/>
            <w:vAlign w:val="center"/>
          </w:tcPr>
          <w:p>
            <w:pPr>
              <w:spacing w:line="360" w:lineRule="auto"/>
              <w:jc w:val="center"/>
              <w:rPr>
                <w:rFonts w:ascii="宋体" w:hAnsi="宋体" w:cs="宋体"/>
                <w:color w:val="auto"/>
                <w:sz w:val="24"/>
                <w:shd w:val="clear" w:color="auto" w:fill="FFFFFF"/>
              </w:rPr>
            </w:pPr>
            <w:r>
              <w:rPr>
                <w:rFonts w:hint="eastAsia" w:ascii="宋体" w:hAnsi="宋体" w:cs="宋体"/>
                <w:color w:val="auto"/>
                <w:sz w:val="24"/>
                <w:shd w:val="clear" w:color="auto" w:fill="FFFFFF"/>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noWrap w:val="0"/>
            <w:vAlign w:val="center"/>
          </w:tcPr>
          <w:p>
            <w:pPr>
              <w:spacing w:line="360" w:lineRule="auto"/>
              <w:ind w:left="120"/>
              <w:jc w:val="center"/>
              <w:rPr>
                <w:rFonts w:ascii="宋体" w:hAnsi="宋体" w:cs="宋体"/>
                <w:color w:val="auto"/>
                <w:sz w:val="24"/>
                <w:shd w:val="clear" w:color="auto" w:fill="FFFFFF"/>
              </w:rPr>
            </w:pPr>
            <w:r>
              <w:rPr>
                <w:rFonts w:hint="eastAsia" w:ascii="宋体" w:hAnsi="宋体" w:cs="宋体"/>
                <w:color w:val="auto"/>
                <w:sz w:val="24"/>
                <w:shd w:val="clear" w:color="auto" w:fill="FFFFFF"/>
              </w:rPr>
              <w:t>1</w:t>
            </w:r>
          </w:p>
        </w:tc>
        <w:tc>
          <w:tcPr>
            <w:tcW w:w="1038" w:type="dxa"/>
            <w:noWrap w:val="0"/>
            <w:vAlign w:val="center"/>
          </w:tcPr>
          <w:p>
            <w:pPr>
              <w:spacing w:line="360" w:lineRule="auto"/>
              <w:jc w:val="center"/>
              <w:rPr>
                <w:rFonts w:ascii="宋体" w:hAnsi="宋体" w:cs="宋体"/>
                <w:color w:val="auto"/>
                <w:sz w:val="24"/>
                <w:shd w:val="clear" w:color="auto" w:fill="FFFFFF"/>
              </w:rPr>
            </w:pPr>
          </w:p>
        </w:tc>
        <w:tc>
          <w:tcPr>
            <w:tcW w:w="1438" w:type="dxa"/>
            <w:noWrap w:val="0"/>
            <w:vAlign w:val="center"/>
          </w:tcPr>
          <w:p>
            <w:pPr>
              <w:spacing w:line="360" w:lineRule="auto"/>
              <w:jc w:val="center"/>
              <w:rPr>
                <w:rFonts w:ascii="宋体" w:hAnsi="宋体" w:cs="宋体"/>
                <w:color w:val="auto"/>
                <w:sz w:val="24"/>
                <w:shd w:val="clear" w:color="auto" w:fill="FFFFFF"/>
              </w:rPr>
            </w:pPr>
          </w:p>
        </w:tc>
        <w:tc>
          <w:tcPr>
            <w:tcW w:w="1330" w:type="dxa"/>
            <w:tcBorders>
              <w:left w:val="single" w:color="auto" w:sz="4" w:space="0"/>
              <w:righ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566" w:type="dxa"/>
            <w:tcBorders>
              <w:lef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427" w:type="dxa"/>
            <w:noWrap w:val="0"/>
            <w:vAlign w:val="center"/>
          </w:tcPr>
          <w:p>
            <w:pPr>
              <w:spacing w:line="360" w:lineRule="auto"/>
              <w:jc w:val="center"/>
              <w:rPr>
                <w:rFonts w:ascii="宋体" w:hAnsi="宋体" w:cs="宋体"/>
                <w:color w:val="auto"/>
                <w:sz w:val="24"/>
                <w:shd w:val="clear" w:color="auto" w:fill="FFFFFF"/>
              </w:rPr>
            </w:pPr>
          </w:p>
        </w:tc>
        <w:tc>
          <w:tcPr>
            <w:tcW w:w="2019" w:type="dxa"/>
            <w:noWrap w:val="0"/>
            <w:vAlign w:val="center"/>
          </w:tcPr>
          <w:p>
            <w:pPr>
              <w:spacing w:line="360" w:lineRule="auto"/>
              <w:jc w:val="center"/>
              <w:rPr>
                <w:rFonts w:ascii="宋体" w:hAnsi="宋体" w:cs="宋体"/>
                <w:color w:val="auto"/>
                <w:sz w:val="24"/>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noWrap w:val="0"/>
            <w:vAlign w:val="center"/>
          </w:tcPr>
          <w:p>
            <w:pPr>
              <w:spacing w:line="360" w:lineRule="auto"/>
              <w:ind w:left="120"/>
              <w:jc w:val="center"/>
              <w:rPr>
                <w:rFonts w:ascii="宋体" w:hAnsi="宋体" w:cs="宋体"/>
                <w:color w:val="auto"/>
                <w:sz w:val="24"/>
                <w:shd w:val="clear" w:color="auto" w:fill="FFFFFF"/>
              </w:rPr>
            </w:pPr>
            <w:r>
              <w:rPr>
                <w:rFonts w:hint="eastAsia" w:ascii="宋体" w:hAnsi="宋体" w:cs="宋体"/>
                <w:color w:val="auto"/>
                <w:sz w:val="24"/>
                <w:shd w:val="clear" w:color="auto" w:fill="FFFFFF"/>
              </w:rPr>
              <w:t>2</w:t>
            </w:r>
          </w:p>
        </w:tc>
        <w:tc>
          <w:tcPr>
            <w:tcW w:w="1038" w:type="dxa"/>
            <w:noWrap w:val="0"/>
            <w:vAlign w:val="center"/>
          </w:tcPr>
          <w:p>
            <w:pPr>
              <w:spacing w:line="360" w:lineRule="auto"/>
              <w:jc w:val="center"/>
              <w:rPr>
                <w:rFonts w:ascii="宋体" w:hAnsi="宋体" w:cs="宋体"/>
                <w:color w:val="auto"/>
                <w:sz w:val="24"/>
                <w:shd w:val="clear" w:color="auto" w:fill="FFFFFF"/>
              </w:rPr>
            </w:pPr>
          </w:p>
        </w:tc>
        <w:tc>
          <w:tcPr>
            <w:tcW w:w="1438" w:type="dxa"/>
            <w:noWrap w:val="0"/>
            <w:vAlign w:val="center"/>
          </w:tcPr>
          <w:p>
            <w:pPr>
              <w:spacing w:line="360" w:lineRule="auto"/>
              <w:jc w:val="center"/>
              <w:rPr>
                <w:rFonts w:ascii="宋体" w:hAnsi="宋体" w:cs="宋体"/>
                <w:color w:val="auto"/>
                <w:sz w:val="24"/>
                <w:shd w:val="clear" w:color="auto" w:fill="FFFFFF"/>
              </w:rPr>
            </w:pPr>
          </w:p>
        </w:tc>
        <w:tc>
          <w:tcPr>
            <w:tcW w:w="1330" w:type="dxa"/>
            <w:tcBorders>
              <w:left w:val="single" w:color="auto" w:sz="4" w:space="0"/>
              <w:righ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566" w:type="dxa"/>
            <w:tcBorders>
              <w:lef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427" w:type="dxa"/>
            <w:noWrap w:val="0"/>
            <w:vAlign w:val="center"/>
          </w:tcPr>
          <w:p>
            <w:pPr>
              <w:spacing w:line="360" w:lineRule="auto"/>
              <w:jc w:val="center"/>
              <w:rPr>
                <w:rFonts w:ascii="宋体" w:hAnsi="宋体" w:cs="宋体"/>
                <w:color w:val="auto"/>
                <w:sz w:val="24"/>
                <w:shd w:val="clear" w:color="auto" w:fill="FFFFFF"/>
              </w:rPr>
            </w:pPr>
          </w:p>
        </w:tc>
        <w:tc>
          <w:tcPr>
            <w:tcW w:w="2019" w:type="dxa"/>
            <w:noWrap w:val="0"/>
            <w:vAlign w:val="center"/>
          </w:tcPr>
          <w:p>
            <w:pPr>
              <w:spacing w:line="360" w:lineRule="auto"/>
              <w:jc w:val="center"/>
              <w:rPr>
                <w:rFonts w:ascii="宋体" w:hAnsi="宋体" w:cs="宋体"/>
                <w:color w:val="auto"/>
                <w:sz w:val="24"/>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noWrap w:val="0"/>
            <w:vAlign w:val="center"/>
          </w:tcPr>
          <w:p>
            <w:pPr>
              <w:spacing w:line="360" w:lineRule="auto"/>
              <w:ind w:left="120"/>
              <w:jc w:val="center"/>
              <w:rPr>
                <w:rFonts w:ascii="宋体" w:hAnsi="宋体" w:cs="宋体"/>
                <w:color w:val="auto"/>
                <w:sz w:val="24"/>
                <w:shd w:val="clear" w:color="auto" w:fill="FFFFFF"/>
              </w:rPr>
            </w:pPr>
            <w:r>
              <w:rPr>
                <w:rFonts w:hint="eastAsia" w:ascii="宋体" w:hAnsi="宋体" w:cs="宋体"/>
                <w:color w:val="auto"/>
                <w:sz w:val="24"/>
                <w:shd w:val="clear" w:color="auto" w:fill="FFFFFF"/>
              </w:rPr>
              <w:t>3</w:t>
            </w:r>
          </w:p>
        </w:tc>
        <w:tc>
          <w:tcPr>
            <w:tcW w:w="1038" w:type="dxa"/>
            <w:noWrap w:val="0"/>
            <w:vAlign w:val="center"/>
          </w:tcPr>
          <w:p>
            <w:pPr>
              <w:spacing w:line="360" w:lineRule="auto"/>
              <w:jc w:val="center"/>
              <w:rPr>
                <w:rFonts w:ascii="宋体" w:hAnsi="宋体" w:cs="宋体"/>
                <w:color w:val="auto"/>
                <w:sz w:val="24"/>
                <w:shd w:val="clear" w:color="auto" w:fill="FFFFFF"/>
              </w:rPr>
            </w:pPr>
          </w:p>
        </w:tc>
        <w:tc>
          <w:tcPr>
            <w:tcW w:w="1438" w:type="dxa"/>
            <w:noWrap w:val="0"/>
            <w:vAlign w:val="center"/>
          </w:tcPr>
          <w:p>
            <w:pPr>
              <w:spacing w:line="360" w:lineRule="auto"/>
              <w:jc w:val="center"/>
              <w:rPr>
                <w:rFonts w:ascii="宋体" w:hAnsi="宋体" w:cs="宋体"/>
                <w:color w:val="auto"/>
                <w:sz w:val="24"/>
                <w:shd w:val="clear" w:color="auto" w:fill="FFFFFF"/>
              </w:rPr>
            </w:pPr>
          </w:p>
        </w:tc>
        <w:tc>
          <w:tcPr>
            <w:tcW w:w="1330" w:type="dxa"/>
            <w:tcBorders>
              <w:left w:val="single" w:color="auto" w:sz="4" w:space="0"/>
              <w:righ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566" w:type="dxa"/>
            <w:tcBorders>
              <w:lef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427" w:type="dxa"/>
            <w:noWrap w:val="0"/>
            <w:vAlign w:val="center"/>
          </w:tcPr>
          <w:p>
            <w:pPr>
              <w:spacing w:line="360" w:lineRule="auto"/>
              <w:jc w:val="center"/>
              <w:rPr>
                <w:rFonts w:ascii="宋体" w:hAnsi="宋体" w:cs="宋体"/>
                <w:color w:val="auto"/>
                <w:sz w:val="24"/>
                <w:shd w:val="clear" w:color="auto" w:fill="FFFFFF"/>
              </w:rPr>
            </w:pPr>
          </w:p>
        </w:tc>
        <w:tc>
          <w:tcPr>
            <w:tcW w:w="2019" w:type="dxa"/>
            <w:noWrap w:val="0"/>
            <w:vAlign w:val="center"/>
          </w:tcPr>
          <w:p>
            <w:pPr>
              <w:spacing w:line="360" w:lineRule="auto"/>
              <w:jc w:val="center"/>
              <w:rPr>
                <w:rFonts w:ascii="宋体" w:hAnsi="宋体" w:cs="宋体"/>
                <w:color w:val="auto"/>
                <w:sz w:val="24"/>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noWrap w:val="0"/>
            <w:vAlign w:val="center"/>
          </w:tcPr>
          <w:p>
            <w:pPr>
              <w:spacing w:line="360" w:lineRule="auto"/>
              <w:ind w:left="120"/>
              <w:jc w:val="center"/>
              <w:rPr>
                <w:rFonts w:ascii="宋体" w:hAnsi="宋体" w:cs="宋体"/>
                <w:color w:val="auto"/>
                <w:sz w:val="24"/>
                <w:shd w:val="clear" w:color="auto" w:fill="FFFFFF"/>
              </w:rPr>
            </w:pPr>
            <w:r>
              <w:rPr>
                <w:rFonts w:hint="eastAsia" w:ascii="宋体" w:hAnsi="宋体" w:cs="宋体"/>
                <w:color w:val="auto"/>
                <w:sz w:val="24"/>
                <w:shd w:val="clear" w:color="auto" w:fill="FFFFFF"/>
              </w:rPr>
              <w:t>…</w:t>
            </w:r>
          </w:p>
        </w:tc>
        <w:tc>
          <w:tcPr>
            <w:tcW w:w="1038" w:type="dxa"/>
            <w:noWrap w:val="0"/>
            <w:vAlign w:val="center"/>
          </w:tcPr>
          <w:p>
            <w:pPr>
              <w:spacing w:line="360" w:lineRule="auto"/>
              <w:jc w:val="center"/>
              <w:rPr>
                <w:rFonts w:ascii="宋体" w:hAnsi="宋体" w:cs="宋体"/>
                <w:color w:val="auto"/>
                <w:sz w:val="24"/>
                <w:shd w:val="clear" w:color="auto" w:fill="FFFFFF"/>
              </w:rPr>
            </w:pPr>
          </w:p>
        </w:tc>
        <w:tc>
          <w:tcPr>
            <w:tcW w:w="1438" w:type="dxa"/>
            <w:noWrap w:val="0"/>
            <w:vAlign w:val="center"/>
          </w:tcPr>
          <w:p>
            <w:pPr>
              <w:spacing w:line="360" w:lineRule="auto"/>
              <w:jc w:val="center"/>
              <w:rPr>
                <w:rFonts w:ascii="宋体" w:hAnsi="宋体" w:cs="宋体"/>
                <w:color w:val="auto"/>
                <w:sz w:val="24"/>
                <w:shd w:val="clear" w:color="auto" w:fill="FFFFFF"/>
              </w:rPr>
            </w:pPr>
          </w:p>
        </w:tc>
        <w:tc>
          <w:tcPr>
            <w:tcW w:w="1330" w:type="dxa"/>
            <w:tcBorders>
              <w:left w:val="single" w:color="auto" w:sz="4" w:space="0"/>
              <w:righ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566" w:type="dxa"/>
            <w:tcBorders>
              <w:lef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427" w:type="dxa"/>
            <w:noWrap w:val="0"/>
            <w:vAlign w:val="center"/>
          </w:tcPr>
          <w:p>
            <w:pPr>
              <w:spacing w:line="360" w:lineRule="auto"/>
              <w:jc w:val="center"/>
              <w:rPr>
                <w:rFonts w:ascii="宋体" w:hAnsi="宋体" w:cs="宋体"/>
                <w:color w:val="auto"/>
                <w:sz w:val="24"/>
                <w:shd w:val="clear" w:color="auto" w:fill="FFFFFF"/>
              </w:rPr>
            </w:pPr>
          </w:p>
        </w:tc>
        <w:tc>
          <w:tcPr>
            <w:tcW w:w="2019" w:type="dxa"/>
            <w:noWrap w:val="0"/>
            <w:vAlign w:val="center"/>
          </w:tcPr>
          <w:p>
            <w:pPr>
              <w:spacing w:line="360" w:lineRule="auto"/>
              <w:jc w:val="center"/>
              <w:rPr>
                <w:rFonts w:ascii="宋体" w:hAnsi="宋体" w:cs="宋体"/>
                <w:color w:val="auto"/>
                <w:sz w:val="24"/>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noWrap w:val="0"/>
            <w:vAlign w:val="center"/>
          </w:tcPr>
          <w:p>
            <w:pPr>
              <w:spacing w:line="360" w:lineRule="auto"/>
              <w:ind w:left="120"/>
              <w:jc w:val="center"/>
              <w:rPr>
                <w:rFonts w:ascii="宋体" w:hAnsi="宋体" w:cs="宋体"/>
                <w:color w:val="auto"/>
                <w:sz w:val="24"/>
                <w:shd w:val="clear" w:color="auto" w:fill="FFFFFF"/>
              </w:rPr>
            </w:pPr>
          </w:p>
        </w:tc>
        <w:tc>
          <w:tcPr>
            <w:tcW w:w="1038" w:type="dxa"/>
            <w:noWrap w:val="0"/>
            <w:vAlign w:val="center"/>
          </w:tcPr>
          <w:p>
            <w:pPr>
              <w:spacing w:line="360" w:lineRule="auto"/>
              <w:jc w:val="center"/>
              <w:rPr>
                <w:rFonts w:ascii="宋体" w:hAnsi="宋体" w:cs="宋体"/>
                <w:color w:val="auto"/>
                <w:sz w:val="24"/>
                <w:shd w:val="clear" w:color="auto" w:fill="FFFFFF"/>
              </w:rPr>
            </w:pPr>
          </w:p>
        </w:tc>
        <w:tc>
          <w:tcPr>
            <w:tcW w:w="1438" w:type="dxa"/>
            <w:noWrap w:val="0"/>
            <w:vAlign w:val="center"/>
          </w:tcPr>
          <w:p>
            <w:pPr>
              <w:spacing w:line="360" w:lineRule="auto"/>
              <w:jc w:val="center"/>
              <w:rPr>
                <w:rFonts w:ascii="宋体" w:hAnsi="宋体" w:cs="宋体"/>
                <w:color w:val="auto"/>
                <w:sz w:val="24"/>
                <w:shd w:val="clear" w:color="auto" w:fill="FFFFFF"/>
              </w:rPr>
            </w:pPr>
          </w:p>
        </w:tc>
        <w:tc>
          <w:tcPr>
            <w:tcW w:w="1330" w:type="dxa"/>
            <w:tcBorders>
              <w:left w:val="single" w:color="auto" w:sz="4" w:space="0"/>
              <w:righ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566" w:type="dxa"/>
            <w:tcBorders>
              <w:lef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427" w:type="dxa"/>
            <w:noWrap w:val="0"/>
            <w:vAlign w:val="center"/>
          </w:tcPr>
          <w:p>
            <w:pPr>
              <w:spacing w:line="360" w:lineRule="auto"/>
              <w:jc w:val="center"/>
              <w:rPr>
                <w:rFonts w:ascii="宋体" w:hAnsi="宋体" w:cs="宋体"/>
                <w:color w:val="auto"/>
                <w:sz w:val="24"/>
                <w:shd w:val="clear" w:color="auto" w:fill="FFFFFF"/>
              </w:rPr>
            </w:pPr>
          </w:p>
        </w:tc>
        <w:tc>
          <w:tcPr>
            <w:tcW w:w="2019" w:type="dxa"/>
            <w:noWrap w:val="0"/>
            <w:vAlign w:val="center"/>
          </w:tcPr>
          <w:p>
            <w:pPr>
              <w:spacing w:line="360" w:lineRule="auto"/>
              <w:jc w:val="center"/>
              <w:rPr>
                <w:rFonts w:ascii="宋体" w:hAnsi="宋体" w:cs="宋体"/>
                <w:color w:val="auto"/>
                <w:sz w:val="24"/>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noWrap w:val="0"/>
            <w:vAlign w:val="center"/>
          </w:tcPr>
          <w:p>
            <w:pPr>
              <w:spacing w:line="360" w:lineRule="auto"/>
              <w:jc w:val="center"/>
              <w:rPr>
                <w:rFonts w:ascii="宋体" w:hAnsi="宋体" w:cs="宋体"/>
                <w:color w:val="auto"/>
                <w:sz w:val="24"/>
                <w:shd w:val="clear" w:color="auto" w:fill="FFFFFF"/>
              </w:rPr>
            </w:pPr>
          </w:p>
        </w:tc>
        <w:tc>
          <w:tcPr>
            <w:tcW w:w="1038" w:type="dxa"/>
            <w:noWrap w:val="0"/>
            <w:vAlign w:val="center"/>
          </w:tcPr>
          <w:p>
            <w:pPr>
              <w:spacing w:line="360" w:lineRule="auto"/>
              <w:jc w:val="center"/>
              <w:rPr>
                <w:rFonts w:ascii="宋体" w:hAnsi="宋体" w:cs="宋体"/>
                <w:color w:val="auto"/>
                <w:sz w:val="24"/>
                <w:shd w:val="clear" w:color="auto" w:fill="FFFFFF"/>
              </w:rPr>
            </w:pPr>
          </w:p>
        </w:tc>
        <w:tc>
          <w:tcPr>
            <w:tcW w:w="1438" w:type="dxa"/>
            <w:noWrap w:val="0"/>
            <w:vAlign w:val="center"/>
          </w:tcPr>
          <w:p>
            <w:pPr>
              <w:spacing w:line="360" w:lineRule="auto"/>
              <w:jc w:val="center"/>
              <w:rPr>
                <w:rFonts w:ascii="宋体" w:hAnsi="宋体" w:cs="宋体"/>
                <w:color w:val="auto"/>
                <w:sz w:val="24"/>
                <w:shd w:val="clear" w:color="auto" w:fill="FFFFFF"/>
              </w:rPr>
            </w:pPr>
          </w:p>
        </w:tc>
        <w:tc>
          <w:tcPr>
            <w:tcW w:w="1330" w:type="dxa"/>
            <w:tcBorders>
              <w:left w:val="single" w:color="auto" w:sz="4" w:space="0"/>
              <w:righ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566" w:type="dxa"/>
            <w:tcBorders>
              <w:left w:val="single" w:color="auto" w:sz="4" w:space="0"/>
            </w:tcBorders>
            <w:noWrap w:val="0"/>
            <w:vAlign w:val="center"/>
          </w:tcPr>
          <w:p>
            <w:pPr>
              <w:spacing w:line="360" w:lineRule="auto"/>
              <w:jc w:val="center"/>
              <w:rPr>
                <w:rFonts w:ascii="宋体" w:hAnsi="宋体" w:cs="宋体"/>
                <w:color w:val="auto"/>
                <w:sz w:val="24"/>
                <w:shd w:val="clear" w:color="auto" w:fill="FFFFFF"/>
              </w:rPr>
            </w:pPr>
          </w:p>
        </w:tc>
        <w:tc>
          <w:tcPr>
            <w:tcW w:w="1427" w:type="dxa"/>
            <w:noWrap w:val="0"/>
            <w:vAlign w:val="center"/>
          </w:tcPr>
          <w:p>
            <w:pPr>
              <w:spacing w:line="360" w:lineRule="auto"/>
              <w:jc w:val="center"/>
              <w:rPr>
                <w:rFonts w:ascii="宋体" w:hAnsi="宋体" w:cs="宋体"/>
                <w:color w:val="auto"/>
                <w:sz w:val="24"/>
                <w:shd w:val="clear" w:color="auto" w:fill="FFFFFF"/>
              </w:rPr>
            </w:pPr>
          </w:p>
        </w:tc>
        <w:tc>
          <w:tcPr>
            <w:tcW w:w="2019" w:type="dxa"/>
            <w:noWrap w:val="0"/>
            <w:vAlign w:val="center"/>
          </w:tcPr>
          <w:p>
            <w:pPr>
              <w:spacing w:line="360" w:lineRule="auto"/>
              <w:jc w:val="center"/>
              <w:rPr>
                <w:rFonts w:ascii="宋体" w:hAnsi="宋体" w:cs="宋体"/>
                <w:color w:val="auto"/>
                <w:sz w:val="24"/>
                <w:shd w:val="clear" w:color="auto" w:fill="FFFFFF"/>
              </w:rPr>
            </w:pPr>
          </w:p>
        </w:tc>
      </w:tr>
    </w:tbl>
    <w:p>
      <w:pPr>
        <w:spacing w:line="360" w:lineRule="auto"/>
        <w:ind w:right="480"/>
        <w:rPr>
          <w:rFonts w:ascii="宋体" w:hAnsi="宋体" w:cs="宋体"/>
          <w:color w:val="auto"/>
          <w:spacing w:val="10"/>
          <w:sz w:val="24"/>
        </w:rPr>
      </w:pPr>
      <w:r>
        <w:rPr>
          <w:rFonts w:hint="eastAsia" w:ascii="宋体" w:hAnsi="宋体" w:cs="宋体"/>
          <w:color w:val="auto"/>
          <w:spacing w:val="10"/>
          <w:sz w:val="24"/>
        </w:rPr>
        <w:t>供应商（盖章）：</w:t>
      </w:r>
    </w:p>
    <w:p>
      <w:pPr>
        <w:spacing w:line="360" w:lineRule="auto"/>
        <w:ind w:right="480"/>
        <w:rPr>
          <w:rFonts w:ascii="宋体" w:hAnsi="宋体" w:cs="宋体"/>
          <w:color w:val="auto"/>
          <w:spacing w:val="10"/>
          <w:sz w:val="24"/>
        </w:rPr>
      </w:pPr>
      <w:r>
        <w:rPr>
          <w:rFonts w:hint="eastAsia" w:ascii="宋体" w:hAnsi="宋体" w:cs="宋体"/>
          <w:color w:val="auto"/>
          <w:spacing w:val="10"/>
          <w:sz w:val="24"/>
        </w:rPr>
        <w:t>法定代表人或授权代表</w:t>
      </w:r>
      <w:r>
        <w:rPr>
          <w:rFonts w:hint="eastAsia" w:ascii="宋体" w:hAnsi="宋体" w:cs="宋体"/>
          <w:color w:val="auto"/>
          <w:sz w:val="24"/>
        </w:rPr>
        <w:t>（签字或印章）</w:t>
      </w:r>
      <w:r>
        <w:rPr>
          <w:rFonts w:hint="eastAsia" w:ascii="宋体" w:hAnsi="宋体" w:cs="宋体"/>
          <w:color w:val="auto"/>
          <w:spacing w:val="10"/>
          <w:sz w:val="24"/>
        </w:rPr>
        <w:t>：</w:t>
      </w:r>
    </w:p>
    <w:p>
      <w:pPr>
        <w:spacing w:line="360" w:lineRule="auto"/>
        <w:rPr>
          <w:rFonts w:ascii="宋体" w:hAnsi="宋体" w:cs="宋体"/>
          <w:b/>
          <w:bCs/>
          <w:color w:val="auto"/>
        </w:rPr>
      </w:pPr>
      <w:r>
        <w:rPr>
          <w:rFonts w:hint="eastAsia" w:ascii="宋体" w:hAnsi="宋体" w:cs="宋体"/>
          <w:color w:val="auto"/>
          <w:spacing w:val="10"/>
          <w:sz w:val="24"/>
        </w:rPr>
        <w:t>日期：</w:t>
      </w:r>
    </w:p>
    <w:p>
      <w:pPr>
        <w:pStyle w:val="12"/>
        <w:spacing w:line="360" w:lineRule="auto"/>
        <w:rPr>
          <w:rFonts w:hAnsi="宋体" w:cs="宋体"/>
          <w:color w:val="auto"/>
          <w:sz w:val="24"/>
          <w:szCs w:val="24"/>
          <w:shd w:val="clear" w:color="auto" w:fill="FFFFFF"/>
        </w:rPr>
      </w:pPr>
    </w:p>
    <w:p>
      <w:pPr>
        <w:snapToGrid w:val="0"/>
        <w:spacing w:before="120" w:line="360" w:lineRule="auto"/>
        <w:ind w:right="357"/>
        <w:rPr>
          <w:rFonts w:ascii="宋体" w:hAnsi="宋体" w:cs="宋体"/>
          <w:color w:val="auto"/>
          <w:sz w:val="24"/>
          <w:szCs w:val="32"/>
          <w:shd w:val="clear" w:color="auto" w:fill="FFFFFF"/>
        </w:rPr>
      </w:pPr>
      <w:r>
        <w:rPr>
          <w:rFonts w:hint="eastAsia" w:ascii="宋体" w:hAnsi="宋体" w:cs="宋体"/>
          <w:color w:val="auto"/>
          <w:sz w:val="24"/>
          <w:szCs w:val="32"/>
          <w:shd w:val="clear" w:color="auto" w:fill="FFFFFF"/>
        </w:rPr>
        <w:t>说明：1.供应商以上业绩需提供成交（成交）通知书或合同复印件等有关书面证明材</w:t>
      </w:r>
    </w:p>
    <w:p>
      <w:pPr>
        <w:snapToGrid w:val="0"/>
        <w:spacing w:before="120" w:line="360" w:lineRule="auto"/>
        <w:ind w:right="357"/>
        <w:rPr>
          <w:rFonts w:ascii="宋体" w:hAnsi="宋体" w:cs="宋体"/>
          <w:color w:val="auto"/>
          <w:sz w:val="24"/>
          <w:szCs w:val="32"/>
          <w:shd w:val="clear" w:color="auto" w:fill="FFFFFF"/>
        </w:rPr>
      </w:pPr>
      <w:r>
        <w:rPr>
          <w:rFonts w:hint="eastAsia" w:ascii="宋体" w:hAnsi="宋体" w:cs="宋体"/>
          <w:color w:val="auto"/>
          <w:sz w:val="24"/>
          <w:szCs w:val="32"/>
          <w:shd w:val="clear" w:color="auto" w:fill="FFFFFF"/>
        </w:rPr>
        <w:t>料。</w:t>
      </w:r>
    </w:p>
    <w:p>
      <w:pPr>
        <w:pStyle w:val="17"/>
        <w:ind w:firstLine="240" w:firstLineChars="100"/>
        <w:rPr>
          <w:rFonts w:ascii="宋体" w:hAnsi="宋体" w:cs="宋体"/>
          <w:color w:val="auto"/>
          <w:sz w:val="24"/>
          <w:szCs w:val="32"/>
          <w:shd w:val="clear" w:color="auto" w:fill="FFFFFF"/>
        </w:rPr>
      </w:pPr>
      <w:r>
        <w:rPr>
          <w:rFonts w:hint="eastAsia" w:ascii="宋体" w:hAnsi="宋体" w:cs="宋体"/>
          <w:color w:val="auto"/>
          <w:sz w:val="24"/>
          <w:szCs w:val="32"/>
          <w:shd w:val="clear" w:color="auto" w:fill="FFFFFF"/>
        </w:rPr>
        <w:t>2.新成立的公司如无业绩证明材料需提供声明（格式自拟）。</w:t>
      </w:r>
    </w:p>
    <w:p>
      <w:pPr>
        <w:pStyle w:val="17"/>
        <w:rPr>
          <w:color w:val="auto"/>
        </w:rPr>
      </w:pPr>
    </w:p>
    <w:p>
      <w:pPr>
        <w:pStyle w:val="12"/>
        <w:spacing w:line="360" w:lineRule="auto"/>
        <w:ind w:firstLine="480"/>
        <w:rPr>
          <w:rFonts w:hAnsi="宋体" w:cs="宋体"/>
          <w:color w:val="auto"/>
          <w:sz w:val="24"/>
          <w:szCs w:val="24"/>
          <w:shd w:val="clear" w:color="auto" w:fill="FFFFFF"/>
        </w:rPr>
      </w:pPr>
    </w:p>
    <w:p>
      <w:pPr>
        <w:pStyle w:val="12"/>
        <w:spacing w:line="360" w:lineRule="auto"/>
        <w:ind w:firstLine="480"/>
        <w:rPr>
          <w:rFonts w:hAnsi="宋体" w:cs="宋体"/>
          <w:color w:val="auto"/>
          <w:sz w:val="24"/>
          <w:szCs w:val="24"/>
          <w:shd w:val="clear" w:color="auto" w:fill="FFFFFF"/>
        </w:rPr>
      </w:pPr>
    </w:p>
    <w:p>
      <w:pPr>
        <w:pStyle w:val="12"/>
        <w:spacing w:line="360" w:lineRule="auto"/>
        <w:rPr>
          <w:rFonts w:hAnsi="宋体" w:cs="宋体"/>
          <w:color w:val="auto"/>
          <w:sz w:val="24"/>
          <w:szCs w:val="24"/>
          <w:shd w:val="clear" w:color="auto" w:fill="FFFFFF"/>
        </w:rPr>
      </w:pPr>
    </w:p>
    <w:p>
      <w:pPr>
        <w:adjustRightInd w:val="0"/>
        <w:snapToGrid w:val="0"/>
        <w:spacing w:line="360" w:lineRule="auto"/>
        <w:jc w:val="center"/>
        <w:rPr>
          <w:rFonts w:hint="eastAsia" w:ascii="宋体" w:hAnsi="宋体" w:eastAsia="宋体" w:cs="宋体"/>
          <w:color w:val="auto"/>
          <w:sz w:val="32"/>
          <w:szCs w:val="32"/>
          <w:highlight w:val="none"/>
        </w:rPr>
      </w:pPr>
      <w:r>
        <w:rPr>
          <w:rFonts w:hint="eastAsia" w:ascii="宋体" w:hAnsi="宋体" w:cs="宋体"/>
          <w:color w:val="auto"/>
          <w:spacing w:val="10"/>
        </w:rPr>
        <w:br w:type="page"/>
      </w:r>
      <w:bookmarkStart w:id="132" w:name="_Toc14086"/>
      <w:bookmarkStart w:id="133" w:name="_Toc29602"/>
      <w:bookmarkStart w:id="134" w:name="_Toc408"/>
      <w:bookmarkStart w:id="135" w:name="_Toc7530"/>
      <w:bookmarkStart w:id="136" w:name="_Toc19846"/>
      <w:bookmarkStart w:id="137" w:name="_Toc9385"/>
      <w:bookmarkStart w:id="138" w:name="_Toc1997"/>
      <w:r>
        <w:rPr>
          <w:rFonts w:hint="eastAsia" w:ascii="宋体" w:hAnsi="宋体" w:cs="宋体"/>
          <w:b/>
          <w:bCs/>
          <w:color w:val="auto"/>
          <w:sz w:val="32"/>
          <w:szCs w:val="32"/>
          <w:lang w:val="en-US" w:eastAsia="zh-CN"/>
        </w:rPr>
        <w:t>1</w:t>
      </w:r>
      <w:r>
        <w:rPr>
          <w:rFonts w:hint="eastAsia" w:hAnsi="宋体" w:cs="宋体"/>
          <w:b/>
          <w:bCs/>
          <w:color w:val="auto"/>
          <w:sz w:val="32"/>
          <w:szCs w:val="32"/>
          <w:lang w:val="en-US" w:eastAsia="zh-CN"/>
        </w:rPr>
        <w:t>3</w:t>
      </w:r>
      <w:r>
        <w:rPr>
          <w:rFonts w:hint="eastAsia" w:ascii="宋体" w:hAnsi="宋体" w:cs="宋体"/>
          <w:b/>
          <w:bCs/>
          <w:color w:val="auto"/>
          <w:sz w:val="32"/>
          <w:szCs w:val="32"/>
          <w:lang w:val="en-US" w:eastAsia="zh-CN"/>
        </w:rPr>
        <w:t>.供应商具备履行合同所必需的设备和专业技术能力的证明材料</w:t>
      </w:r>
      <w:bookmarkEnd w:id="132"/>
      <w:bookmarkEnd w:id="133"/>
      <w:r>
        <w:rPr>
          <w:rFonts w:hint="eastAsia" w:ascii="宋体" w:hAnsi="宋体" w:cs="宋体"/>
          <w:b w:val="0"/>
          <w:color w:val="auto"/>
          <w:sz w:val="24"/>
          <w:szCs w:val="24"/>
        </w:rPr>
        <w:br w:type="textWrapping"/>
      </w:r>
      <w:bookmarkEnd w:id="134"/>
      <w:bookmarkEnd w:id="135"/>
      <w:bookmarkEnd w:id="136"/>
      <w:bookmarkEnd w:id="137"/>
      <w:bookmarkEnd w:id="138"/>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甘肃省第二人民医院</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我公司仔细阅读了</w:t>
      </w:r>
      <w:r>
        <w:rPr>
          <w:rFonts w:hint="eastAsia" w:ascii="宋体" w:hAnsi="宋体" w:eastAsia="宋体" w:cs="宋体"/>
          <w:color w:val="auto"/>
          <w:sz w:val="24"/>
          <w:highlight w:val="none"/>
          <w:lang w:eastAsia="zh-CN"/>
        </w:rPr>
        <w:t>贵院</w:t>
      </w:r>
      <w:r>
        <w:rPr>
          <w:rFonts w:hint="eastAsia" w:ascii="宋体" w:hAnsi="宋体" w:eastAsia="宋体" w:cs="宋体"/>
          <w:color w:val="auto"/>
          <w:sz w:val="24"/>
          <w:highlight w:val="none"/>
        </w:rPr>
        <w:t>关于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竞争性磋商</w:t>
      </w:r>
      <w:r>
        <w:rPr>
          <w:rFonts w:hint="eastAsia" w:ascii="宋体" w:hAnsi="宋体" w:eastAsia="宋体" w:cs="宋体"/>
          <w:color w:val="auto"/>
          <w:sz w:val="24"/>
          <w:highlight w:val="none"/>
        </w:rPr>
        <w:t>公告，在完全理解本项目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的技术要求、商务条款及其他内容后，决定参与该项目的</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活动。并承诺，我公司具有具有履行合同所必须的设备和专业技术能力。如我方中标，我公司将提供足够的设备和专业技术能力保证本合同履行。</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本公司对上述承诺的真实性负责。如有虚假，我公司同意按我方合同违约处理，并依法承担相应法律责任。</w:t>
      </w:r>
    </w:p>
    <w:p>
      <w:pPr>
        <w:adjustRightInd w:val="0"/>
        <w:snapToGrid w:val="0"/>
        <w:spacing w:line="360" w:lineRule="auto"/>
        <w:ind w:firstLine="480" w:firstLineChars="200"/>
        <w:rPr>
          <w:rFonts w:hint="eastAsia" w:ascii="宋体" w:hAnsi="宋体" w:eastAsia="宋体" w:cs="宋体"/>
          <w:color w:val="auto"/>
          <w:sz w:val="24"/>
          <w:szCs w:val="32"/>
          <w:highlight w:val="none"/>
        </w:rPr>
      </w:pPr>
    </w:p>
    <w:p>
      <w:pPr>
        <w:adjustRightInd w:val="0"/>
        <w:snapToGrid w:val="0"/>
        <w:spacing w:line="360" w:lineRule="auto"/>
        <w:ind w:firstLine="480" w:firstLineChars="200"/>
        <w:rPr>
          <w:rFonts w:hint="eastAsia" w:ascii="宋体" w:hAnsi="宋体" w:eastAsia="宋体" w:cs="宋体"/>
          <w:color w:val="auto"/>
          <w:sz w:val="24"/>
          <w:szCs w:val="32"/>
          <w:highlight w:val="none"/>
        </w:rPr>
      </w:pPr>
    </w:p>
    <w:p>
      <w:pPr>
        <w:spacing w:line="360" w:lineRule="auto"/>
        <w:jc w:val="left"/>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z w:val="24"/>
          <w:highlight w:val="none"/>
          <w:shd w:val="clear" w:color="auto" w:fill="FFFFFF"/>
          <w:lang w:eastAsia="zh-CN"/>
        </w:rPr>
        <w:t>供应商</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u w:val="single"/>
          <w:shd w:val="clear" w:color="auto" w:fill="FFFFFF"/>
        </w:rPr>
        <w:t>（加盖公章）</w:t>
      </w:r>
    </w:p>
    <w:p>
      <w:pPr>
        <w:spacing w:line="360" w:lineRule="auto"/>
        <w:rPr>
          <w:rFonts w:hint="eastAsia" w:ascii="宋体" w:hAnsi="宋体" w:eastAsia="宋体" w:cs="宋体"/>
          <w:color w:val="auto"/>
          <w:sz w:val="24"/>
          <w:highlight w:val="none"/>
          <w:shd w:val="clear" w:color="auto" w:fill="FFFFFF"/>
        </w:rPr>
      </w:pPr>
    </w:p>
    <w:p>
      <w:pPr>
        <w:spacing w:line="360" w:lineRule="auto"/>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pacing w:val="10"/>
          <w:sz w:val="24"/>
          <w:highlight w:val="none"/>
        </w:rPr>
        <w:t>法定代表人或被授权代表</w:t>
      </w:r>
      <w:r>
        <w:rPr>
          <w:rFonts w:hint="eastAsia" w:ascii="宋体" w:hAnsi="宋体" w:eastAsia="宋体" w:cs="宋体"/>
          <w:color w:val="auto"/>
          <w:sz w:val="24"/>
          <w:highlight w:val="none"/>
        </w:rPr>
        <w:t>（签字或印章）</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u w:val="single"/>
          <w:shd w:val="clear" w:color="auto" w:fill="FFFFFF"/>
        </w:rPr>
        <w:t xml:space="preserve">            </w:t>
      </w:r>
    </w:p>
    <w:p>
      <w:pPr>
        <w:spacing w:line="360" w:lineRule="auto"/>
        <w:jc w:val="left"/>
        <w:rPr>
          <w:rFonts w:hint="eastAsia" w:ascii="宋体" w:hAnsi="宋体" w:eastAsia="宋体" w:cs="宋体"/>
          <w:color w:val="auto"/>
          <w:sz w:val="24"/>
          <w:highlight w:val="none"/>
        </w:rPr>
      </w:pPr>
    </w:p>
    <w:p>
      <w:pPr>
        <w:pStyle w:val="3"/>
        <w:jc w:val="both"/>
        <w:rPr>
          <w:rFonts w:hint="eastAsia" w:ascii="宋体" w:hAnsi="宋体" w:cs="宋体"/>
          <w:color w:val="auto"/>
          <w:sz w:val="32"/>
          <w:szCs w:val="32"/>
        </w:rPr>
      </w:pPr>
      <w:r>
        <w:rPr>
          <w:rFonts w:hint="eastAsia" w:ascii="宋体" w:hAnsi="宋体" w:eastAsia="宋体" w:cs="宋体"/>
          <w:b w:val="0"/>
          <w:bCs w:val="0"/>
          <w:color w:val="auto"/>
          <w:spacing w:val="10"/>
          <w:sz w:val="24"/>
          <w:highlight w:val="none"/>
        </w:rPr>
        <w:t xml:space="preserve">日期： </w:t>
      </w:r>
    </w:p>
    <w:p>
      <w:pPr>
        <w:pStyle w:val="4"/>
        <w:spacing w:before="0" w:after="100" w:afterAutospacing="1"/>
        <w:jc w:val="left"/>
        <w:rPr>
          <w:rFonts w:ascii="宋体" w:hAnsi="宋体" w:cs="宋体"/>
          <w:b w:val="0"/>
          <w:color w:val="auto"/>
          <w:sz w:val="24"/>
          <w:szCs w:val="24"/>
        </w:rPr>
      </w:pPr>
    </w:p>
    <w:p>
      <w:pPr>
        <w:spacing w:line="360" w:lineRule="auto"/>
        <w:ind w:right="600"/>
        <w:rPr>
          <w:rFonts w:ascii="宋体" w:hAnsi="宋体" w:cs="宋体"/>
          <w:b/>
          <w:color w:val="auto"/>
          <w:sz w:val="24"/>
        </w:rPr>
      </w:pPr>
    </w:p>
    <w:p>
      <w:pPr>
        <w:spacing w:line="360" w:lineRule="auto"/>
        <w:ind w:right="600"/>
        <w:rPr>
          <w:rFonts w:ascii="宋体" w:hAnsi="宋体" w:cs="宋体"/>
          <w:b/>
          <w:color w:val="auto"/>
          <w:sz w:val="24"/>
        </w:rPr>
      </w:pPr>
    </w:p>
    <w:p>
      <w:pPr>
        <w:spacing w:line="360" w:lineRule="auto"/>
        <w:ind w:right="600"/>
        <w:rPr>
          <w:rFonts w:ascii="宋体" w:hAnsi="宋体" w:cs="宋体"/>
          <w:b/>
          <w:color w:val="auto"/>
          <w:sz w:val="24"/>
        </w:rPr>
      </w:pPr>
    </w:p>
    <w:p>
      <w:pPr>
        <w:spacing w:line="360" w:lineRule="auto"/>
        <w:ind w:right="600"/>
        <w:rPr>
          <w:rFonts w:ascii="宋体" w:hAnsi="宋体" w:cs="宋体"/>
          <w:b/>
          <w:color w:val="auto"/>
          <w:sz w:val="24"/>
        </w:rPr>
      </w:pPr>
    </w:p>
    <w:p>
      <w:pPr>
        <w:spacing w:line="360" w:lineRule="auto"/>
        <w:ind w:right="600"/>
        <w:rPr>
          <w:rFonts w:ascii="宋体" w:hAnsi="宋体" w:cs="宋体"/>
          <w:b/>
          <w:color w:val="auto"/>
          <w:sz w:val="24"/>
        </w:rPr>
      </w:pPr>
    </w:p>
    <w:p>
      <w:pPr>
        <w:spacing w:line="360" w:lineRule="auto"/>
        <w:ind w:right="600"/>
        <w:rPr>
          <w:rFonts w:ascii="宋体" w:hAnsi="宋体" w:cs="宋体"/>
          <w:b/>
          <w:color w:val="auto"/>
          <w:sz w:val="24"/>
        </w:rPr>
      </w:pPr>
    </w:p>
    <w:p>
      <w:pPr>
        <w:spacing w:line="360" w:lineRule="auto"/>
        <w:ind w:right="600"/>
        <w:rPr>
          <w:rFonts w:ascii="宋体" w:hAnsi="宋体" w:cs="宋体"/>
          <w:b/>
          <w:color w:val="auto"/>
          <w:sz w:val="24"/>
        </w:rPr>
      </w:pPr>
    </w:p>
    <w:p>
      <w:pPr>
        <w:pStyle w:val="7"/>
      </w:pPr>
    </w:p>
    <w:p>
      <w:pPr>
        <w:spacing w:line="360" w:lineRule="auto"/>
        <w:ind w:right="600"/>
        <w:rPr>
          <w:rFonts w:ascii="宋体" w:hAnsi="宋体" w:cs="宋体"/>
          <w:b/>
          <w:color w:val="auto"/>
          <w:sz w:val="24"/>
        </w:rPr>
      </w:pPr>
    </w:p>
    <w:p>
      <w:pPr>
        <w:spacing w:line="360" w:lineRule="auto"/>
        <w:ind w:right="600"/>
        <w:rPr>
          <w:rFonts w:ascii="宋体" w:hAnsi="宋体" w:cs="宋体"/>
          <w:b/>
          <w:color w:val="auto"/>
          <w:sz w:val="24"/>
        </w:rPr>
      </w:pPr>
    </w:p>
    <w:p>
      <w:pPr>
        <w:spacing w:line="360" w:lineRule="auto"/>
        <w:ind w:right="600"/>
        <w:rPr>
          <w:rFonts w:ascii="宋体" w:hAnsi="宋体" w:cs="宋体"/>
          <w:b/>
          <w:color w:val="auto"/>
          <w:sz w:val="24"/>
        </w:rPr>
      </w:pPr>
    </w:p>
    <w:p>
      <w:pPr>
        <w:pStyle w:val="8"/>
      </w:pPr>
    </w:p>
    <w:p>
      <w:pPr>
        <w:pStyle w:val="3"/>
        <w:numPr>
          <w:ilvl w:val="0"/>
          <w:numId w:val="0"/>
        </w:numPr>
        <w:jc w:val="center"/>
        <w:rPr>
          <w:rFonts w:hint="eastAsia" w:ascii="宋体" w:hAnsi="宋体" w:eastAsia="宋体" w:cs="宋体"/>
          <w:color w:val="auto"/>
          <w:sz w:val="32"/>
          <w:szCs w:val="32"/>
          <w:lang w:val="en-US" w:eastAsia="zh-CN"/>
        </w:rPr>
      </w:pPr>
      <w:r>
        <w:rPr>
          <w:rFonts w:hint="eastAsia" w:ascii="宋体" w:hAnsi="宋体" w:cs="宋体"/>
          <w:color w:val="auto"/>
          <w:sz w:val="32"/>
          <w:szCs w:val="32"/>
        </w:rPr>
        <w:t>1</w:t>
      </w:r>
      <w:r>
        <w:rPr>
          <w:rFonts w:hint="eastAsia" w:ascii="宋体" w:hAnsi="宋体" w:cs="宋体"/>
          <w:color w:val="auto"/>
          <w:sz w:val="32"/>
          <w:szCs w:val="32"/>
          <w:lang w:val="en-US" w:eastAsia="zh-CN"/>
        </w:rPr>
        <w:t>4</w:t>
      </w:r>
      <w:r>
        <w:rPr>
          <w:rFonts w:hint="eastAsia" w:ascii="宋体" w:hAnsi="宋体" w:cs="宋体"/>
          <w:color w:val="auto"/>
          <w:sz w:val="32"/>
          <w:szCs w:val="32"/>
        </w:rPr>
        <w:t>.</w:t>
      </w:r>
      <w:r>
        <w:rPr>
          <w:rFonts w:hint="eastAsia" w:ascii="宋体" w:hAnsi="宋体" w:eastAsia="宋体" w:cs="宋体"/>
          <w:color w:val="auto"/>
          <w:sz w:val="32"/>
          <w:szCs w:val="32"/>
          <w:lang w:val="en-US" w:eastAsia="zh-CN"/>
        </w:rPr>
        <w:t>虚假应标承担责任声明格式</w:t>
      </w:r>
    </w:p>
    <w:p>
      <w:pPr>
        <w:pStyle w:val="3"/>
        <w:numPr>
          <w:ilvl w:val="0"/>
          <w:numId w:val="0"/>
        </w:numPr>
        <w:jc w:val="center"/>
        <w:rPr>
          <w:rFonts w:hint="eastAsia" w:ascii="宋体" w:hAnsi="宋体" w:eastAsia="宋体" w:cs="宋体"/>
          <w:b w:val="0"/>
          <w:bCs w:val="0"/>
          <w:color w:val="auto"/>
          <w:sz w:val="24"/>
          <w:szCs w:val="24"/>
          <w:lang w:val="en-US" w:eastAsia="zh-CN"/>
        </w:rPr>
      </w:pPr>
    </w:p>
    <w:p>
      <w:pPr>
        <w:pStyle w:val="3"/>
        <w:numPr>
          <w:ilvl w:val="0"/>
          <w:numId w:val="0"/>
        </w:numPr>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虚假应标承担责任声明</w:t>
      </w:r>
    </w:p>
    <w:p>
      <w:pPr>
        <w:pStyle w:val="3"/>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致:  </w:t>
      </w:r>
      <w:r>
        <w:rPr>
          <w:rFonts w:hint="eastAsia" w:ascii="宋体" w:hAnsi="宋体" w:cs="宋体"/>
          <w:b w:val="0"/>
          <w:bCs w:val="0"/>
          <w:color w:val="auto"/>
          <w:sz w:val="24"/>
          <w:szCs w:val="24"/>
          <w:lang w:val="en-US" w:eastAsia="zh-CN"/>
        </w:rPr>
        <w:t>甘肃省第二人民医院</w:t>
      </w:r>
    </w:p>
    <w:p>
      <w:pPr>
        <w:pStyle w:val="3"/>
        <w:numPr>
          <w:ilvl w:val="0"/>
          <w:numId w:val="0"/>
        </w:numPr>
        <w:ind w:firstLine="480" w:firstLineChars="2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我公司承诺所提供的</w:t>
      </w:r>
      <w:r>
        <w:rPr>
          <w:rFonts w:hint="eastAsia" w:ascii="宋体" w:hAnsi="宋体" w:cs="宋体"/>
          <w:b w:val="0"/>
          <w:bCs w:val="0"/>
          <w:color w:val="auto"/>
          <w:sz w:val="24"/>
          <w:szCs w:val="24"/>
          <w:lang w:val="en-US" w:eastAsia="zh-CN"/>
        </w:rPr>
        <w:t>磋商响应文件</w:t>
      </w:r>
      <w:r>
        <w:rPr>
          <w:rFonts w:hint="eastAsia" w:ascii="宋体" w:hAnsi="宋体" w:eastAsia="宋体" w:cs="宋体"/>
          <w:b w:val="0"/>
          <w:bCs w:val="0"/>
          <w:color w:val="auto"/>
          <w:sz w:val="24"/>
          <w:szCs w:val="24"/>
          <w:lang w:val="en-US" w:eastAsia="zh-CN"/>
        </w:rPr>
        <w:t>（包括一切技术资料、技术承诺、商务承诺等）均真实有效，若在</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项目(招标编号：</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szCs w:val="24"/>
          <w:lang w:val="en-US" w:eastAsia="zh-CN"/>
        </w:rPr>
        <w:t>磋商过程中（包括开评标、成交公示过程）及履行合同期间（包括验收过程）发现我公司产品（或 服务）与磋商响应（文件）不一致，或发现我公司提供了不真实的</w:t>
      </w:r>
      <w:r>
        <w:rPr>
          <w:rFonts w:hint="eastAsia" w:ascii="宋体" w:hAnsi="宋体" w:cs="宋体"/>
          <w:b w:val="0"/>
          <w:bCs w:val="0"/>
          <w:color w:val="auto"/>
          <w:sz w:val="24"/>
          <w:szCs w:val="24"/>
          <w:lang w:val="en-US" w:eastAsia="zh-CN"/>
        </w:rPr>
        <w:t>磋商响应文件</w:t>
      </w:r>
      <w:r>
        <w:rPr>
          <w:rFonts w:hint="eastAsia" w:ascii="宋体" w:hAnsi="宋体" w:eastAsia="宋体" w:cs="宋体"/>
          <w:b w:val="0"/>
          <w:bCs w:val="0"/>
          <w:color w:val="auto"/>
          <w:sz w:val="24"/>
          <w:szCs w:val="24"/>
          <w:lang w:val="en-US" w:eastAsia="zh-CN"/>
        </w:rPr>
        <w:t>（虚假材料），我公司愿意承担一切法律责任并认可采购人作出的取消成交资格、罚没保证金等决定。</w:t>
      </w:r>
    </w:p>
    <w:p>
      <w:pPr>
        <w:pStyle w:val="3"/>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特此声明！</w:t>
      </w:r>
    </w:p>
    <w:p>
      <w:pPr>
        <w:pStyle w:val="3"/>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w:t>
      </w:r>
    </w:p>
    <w:p>
      <w:pPr>
        <w:pStyle w:val="3"/>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w:t>
      </w:r>
    </w:p>
    <w:p>
      <w:pPr>
        <w:pStyle w:val="3"/>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en-US" w:eastAsia="zh-CN"/>
        </w:rPr>
        <w:t>名称（加盖公章）：                          </w:t>
      </w:r>
    </w:p>
    <w:p>
      <w:pPr>
        <w:pStyle w:val="3"/>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法定代表人或授权代表（签字）：           </w:t>
      </w:r>
    </w:p>
    <w:p>
      <w:pPr>
        <w:pStyle w:val="3"/>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日   期：   年   月   日</w:t>
      </w:r>
    </w:p>
    <w:p>
      <w:pPr>
        <w:pStyle w:val="3"/>
        <w:numPr>
          <w:ilvl w:val="0"/>
          <w:numId w:val="0"/>
        </w:numPr>
        <w:jc w:val="center"/>
        <w:rPr>
          <w:rFonts w:hint="eastAsia" w:ascii="宋体" w:hAnsi="宋体" w:eastAsia="宋体" w:cs="宋体"/>
          <w:b w:val="0"/>
          <w:bCs w:val="0"/>
          <w:color w:val="auto"/>
          <w:sz w:val="24"/>
          <w:szCs w:val="24"/>
          <w:lang w:val="en-US" w:eastAsia="zh-CN"/>
        </w:rPr>
      </w:pPr>
    </w:p>
    <w:p>
      <w:pPr>
        <w:pStyle w:val="3"/>
        <w:rPr>
          <w:rFonts w:hint="eastAsia" w:ascii="宋体" w:hAnsi="宋体" w:cs="宋体"/>
          <w:color w:val="auto"/>
          <w:sz w:val="32"/>
          <w:szCs w:val="32"/>
          <w:lang w:eastAsia="zh-CN"/>
        </w:rPr>
      </w:pPr>
    </w:p>
    <w:p>
      <w:pPr>
        <w:pStyle w:val="3"/>
        <w:rPr>
          <w:rFonts w:hint="eastAsia" w:ascii="宋体" w:hAnsi="宋体" w:cs="宋体"/>
          <w:color w:val="auto"/>
          <w:sz w:val="32"/>
          <w:szCs w:val="32"/>
          <w:lang w:eastAsia="zh-CN"/>
        </w:rPr>
      </w:pPr>
    </w:p>
    <w:p>
      <w:pPr>
        <w:pStyle w:val="3"/>
        <w:rPr>
          <w:rFonts w:hint="eastAsia" w:ascii="宋体" w:hAnsi="宋体" w:cs="宋体"/>
          <w:color w:val="auto"/>
          <w:sz w:val="32"/>
          <w:szCs w:val="32"/>
          <w:lang w:eastAsia="zh-CN"/>
        </w:rPr>
      </w:pPr>
    </w:p>
    <w:p>
      <w:pPr>
        <w:pStyle w:val="3"/>
        <w:rPr>
          <w:rFonts w:hint="eastAsia" w:ascii="宋体" w:hAnsi="宋体" w:cs="宋体"/>
          <w:color w:val="auto"/>
          <w:sz w:val="32"/>
          <w:szCs w:val="32"/>
          <w:lang w:eastAsia="zh-CN"/>
        </w:rPr>
      </w:pPr>
    </w:p>
    <w:p>
      <w:pPr>
        <w:pStyle w:val="3"/>
        <w:rPr>
          <w:rFonts w:hint="eastAsia" w:ascii="宋体" w:hAnsi="宋体" w:cs="宋体"/>
          <w:color w:val="auto"/>
          <w:sz w:val="32"/>
          <w:szCs w:val="32"/>
          <w:lang w:eastAsia="zh-CN"/>
        </w:rPr>
      </w:pPr>
    </w:p>
    <w:p>
      <w:pPr>
        <w:pStyle w:val="3"/>
        <w:rPr>
          <w:rFonts w:hint="eastAsia" w:ascii="宋体" w:hAnsi="宋体" w:cs="宋体"/>
          <w:color w:val="auto"/>
          <w:sz w:val="32"/>
          <w:szCs w:val="32"/>
          <w:lang w:eastAsia="zh-CN"/>
        </w:rPr>
      </w:pPr>
    </w:p>
    <w:p>
      <w:pPr>
        <w:pStyle w:val="3"/>
        <w:rPr>
          <w:rFonts w:hint="eastAsia" w:ascii="宋体" w:hAnsi="宋体" w:cs="宋体"/>
          <w:color w:val="auto"/>
          <w:sz w:val="32"/>
          <w:szCs w:val="32"/>
          <w:lang w:eastAsia="zh-CN"/>
        </w:rPr>
      </w:pPr>
    </w:p>
    <w:p>
      <w:pPr>
        <w:pStyle w:val="3"/>
        <w:rPr>
          <w:rFonts w:hint="eastAsia" w:ascii="宋体" w:hAnsi="宋体" w:cs="宋体"/>
          <w:color w:val="auto"/>
          <w:sz w:val="32"/>
          <w:szCs w:val="32"/>
          <w:lang w:eastAsia="zh-CN"/>
        </w:rPr>
      </w:pPr>
    </w:p>
    <w:p>
      <w:pPr>
        <w:pStyle w:val="3"/>
        <w:rPr>
          <w:rFonts w:hint="eastAsia" w:ascii="宋体" w:hAnsi="宋体" w:cs="宋体"/>
          <w:color w:val="auto"/>
          <w:sz w:val="32"/>
          <w:szCs w:val="32"/>
          <w:lang w:eastAsia="zh-CN"/>
        </w:rPr>
      </w:pPr>
    </w:p>
    <w:p>
      <w:pPr>
        <w:pStyle w:val="3"/>
        <w:rPr>
          <w:rFonts w:hint="eastAsia" w:ascii="宋体" w:hAnsi="宋体" w:cs="宋体"/>
          <w:color w:val="auto"/>
          <w:sz w:val="32"/>
          <w:szCs w:val="32"/>
          <w:lang w:eastAsia="zh-CN"/>
        </w:rPr>
      </w:pPr>
    </w:p>
    <w:p>
      <w:pPr>
        <w:pStyle w:val="3"/>
        <w:jc w:val="center"/>
        <w:rPr>
          <w:rFonts w:ascii="宋体" w:hAnsi="宋体" w:cs="宋体"/>
          <w:color w:val="auto"/>
          <w:sz w:val="32"/>
          <w:szCs w:val="32"/>
        </w:rPr>
      </w:pPr>
      <w:bookmarkStart w:id="139" w:name="_Toc13024"/>
      <w:r>
        <w:rPr>
          <w:rFonts w:hint="eastAsia" w:ascii="宋体" w:hAnsi="宋体" w:cs="宋体"/>
          <w:color w:val="auto"/>
          <w:sz w:val="32"/>
          <w:szCs w:val="32"/>
          <w:lang w:val="en-US" w:eastAsia="zh-CN"/>
        </w:rPr>
        <w:t>15.</w:t>
      </w:r>
      <w:r>
        <w:rPr>
          <w:rFonts w:hint="eastAsia" w:ascii="宋体" w:hAnsi="宋体" w:cs="宋体"/>
          <w:color w:val="auto"/>
          <w:sz w:val="32"/>
          <w:szCs w:val="32"/>
          <w:lang w:eastAsia="zh-CN"/>
        </w:rPr>
        <w:t>服务实施方案和质量控制及保障方案</w:t>
      </w:r>
      <w:r>
        <w:rPr>
          <w:rFonts w:hint="eastAsia" w:ascii="宋体" w:hAnsi="宋体" w:cs="宋体"/>
          <w:color w:val="auto"/>
          <w:sz w:val="32"/>
          <w:szCs w:val="32"/>
        </w:rPr>
        <w:t>（格式自拟）</w:t>
      </w:r>
    </w:p>
    <w:p>
      <w:pPr>
        <w:widowControl/>
        <w:autoSpaceDE w:val="0"/>
        <w:autoSpaceDN w:val="0"/>
        <w:spacing w:line="360" w:lineRule="auto"/>
        <w:textAlignment w:val="bottom"/>
        <w:rPr>
          <w:rFonts w:ascii="宋体" w:hAnsi="宋体" w:cs="宋体"/>
          <w:color w:val="auto"/>
          <w:sz w:val="24"/>
        </w:rPr>
      </w:pPr>
    </w:p>
    <w:p>
      <w:pPr>
        <w:pStyle w:val="3"/>
        <w:jc w:val="left"/>
        <w:rPr>
          <w:rFonts w:ascii="宋体" w:hAnsi="宋体" w:cs="宋体"/>
          <w:color w:val="auto"/>
        </w:rPr>
      </w:pPr>
    </w:p>
    <w:p>
      <w:pPr>
        <w:pStyle w:val="3"/>
        <w:jc w:val="left"/>
        <w:rPr>
          <w:rFonts w:ascii="宋体" w:hAnsi="宋体" w:cs="宋体"/>
          <w:color w:val="auto"/>
        </w:rPr>
      </w:pPr>
    </w:p>
    <w:p>
      <w:pPr>
        <w:rPr>
          <w:rFonts w:ascii="宋体" w:hAnsi="宋体" w:cs="宋体"/>
          <w:color w:val="auto"/>
        </w:rPr>
      </w:pPr>
    </w:p>
    <w:p>
      <w:pPr>
        <w:pStyle w:val="17"/>
        <w:rPr>
          <w:rFonts w:ascii="宋体" w:hAnsi="宋体" w:cs="宋体"/>
          <w:color w:val="auto"/>
        </w:rPr>
      </w:pPr>
    </w:p>
    <w:p>
      <w:pPr>
        <w:rPr>
          <w:rFonts w:ascii="宋体" w:hAnsi="宋体" w:cs="宋体"/>
          <w:color w:val="auto"/>
        </w:rPr>
      </w:pPr>
    </w:p>
    <w:p>
      <w:pPr>
        <w:pStyle w:val="17"/>
        <w:rPr>
          <w:rFonts w:ascii="宋体" w:hAnsi="宋体" w:cs="宋体"/>
          <w:color w:val="auto"/>
        </w:rPr>
      </w:pPr>
    </w:p>
    <w:p>
      <w:pPr>
        <w:rPr>
          <w:rFonts w:ascii="宋体" w:hAnsi="宋体" w:cs="宋体"/>
          <w:color w:val="auto"/>
        </w:rPr>
      </w:pPr>
    </w:p>
    <w:p>
      <w:pPr>
        <w:pStyle w:val="17"/>
        <w:rPr>
          <w:rFonts w:ascii="宋体" w:hAnsi="宋体" w:cs="宋体"/>
          <w:color w:val="auto"/>
        </w:rPr>
      </w:pPr>
    </w:p>
    <w:p>
      <w:pPr>
        <w:rPr>
          <w:rFonts w:ascii="宋体" w:hAnsi="宋体" w:cs="宋体"/>
          <w:color w:val="auto"/>
        </w:rPr>
      </w:pPr>
    </w:p>
    <w:p>
      <w:pPr>
        <w:pStyle w:val="17"/>
        <w:rPr>
          <w:rFonts w:ascii="宋体" w:hAnsi="宋体" w:cs="宋体"/>
          <w:color w:val="auto"/>
        </w:rPr>
      </w:pPr>
    </w:p>
    <w:p>
      <w:pPr>
        <w:rPr>
          <w:rFonts w:ascii="宋体" w:hAnsi="宋体" w:cs="宋体"/>
          <w:color w:val="auto"/>
        </w:rPr>
      </w:pPr>
    </w:p>
    <w:p>
      <w:pPr>
        <w:pStyle w:val="17"/>
        <w:rPr>
          <w:rFonts w:ascii="宋体" w:hAnsi="宋体" w:cs="宋体"/>
          <w:color w:val="auto"/>
        </w:rPr>
      </w:pPr>
    </w:p>
    <w:p>
      <w:pPr>
        <w:rPr>
          <w:rFonts w:ascii="宋体" w:hAnsi="宋体" w:cs="宋体"/>
          <w:color w:val="auto"/>
        </w:rPr>
      </w:pPr>
    </w:p>
    <w:p>
      <w:pPr>
        <w:pStyle w:val="17"/>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spacing w:line="360" w:lineRule="auto"/>
        <w:ind w:firstLine="480" w:firstLineChars="200"/>
        <w:rPr>
          <w:rFonts w:ascii="宋体" w:hAnsi="宋体" w:cs="宋体"/>
          <w:color w:val="auto"/>
          <w:sz w:val="24"/>
        </w:rPr>
      </w:pPr>
    </w:p>
    <w:p>
      <w:pPr>
        <w:pStyle w:val="17"/>
        <w:rPr>
          <w:rFonts w:ascii="宋体" w:hAnsi="宋体" w:cs="宋体"/>
          <w:color w:val="auto"/>
          <w:sz w:val="24"/>
        </w:rPr>
      </w:pPr>
    </w:p>
    <w:p/>
    <w:p>
      <w:pPr>
        <w:rPr>
          <w:rFonts w:ascii="宋体" w:hAnsi="宋体" w:cs="宋体"/>
          <w:color w:val="auto"/>
          <w:sz w:val="24"/>
        </w:rPr>
      </w:pPr>
    </w:p>
    <w:p>
      <w:pPr>
        <w:pStyle w:val="17"/>
        <w:rPr>
          <w:rFonts w:ascii="宋体" w:hAnsi="宋体" w:cs="宋体"/>
          <w:color w:val="auto"/>
          <w:sz w:val="24"/>
        </w:rPr>
      </w:pPr>
    </w:p>
    <w:p>
      <w:pPr>
        <w:rPr>
          <w:rFonts w:ascii="宋体" w:hAnsi="宋体" w:cs="宋体"/>
          <w:color w:val="auto"/>
          <w:sz w:val="24"/>
        </w:rPr>
      </w:pPr>
    </w:p>
    <w:p>
      <w:pPr>
        <w:pStyle w:val="17"/>
        <w:ind w:left="0" w:leftChars="0" w:firstLine="0" w:firstLineChars="0"/>
        <w:rPr>
          <w:rFonts w:ascii="宋体" w:hAnsi="宋体" w:cs="宋体"/>
          <w:color w:val="auto"/>
          <w:sz w:val="24"/>
        </w:rPr>
      </w:pPr>
    </w:p>
    <w:p>
      <w:pPr>
        <w:pStyle w:val="3"/>
        <w:jc w:val="center"/>
        <w:rPr>
          <w:rFonts w:ascii="宋体" w:hAnsi="宋体" w:cs="宋体"/>
          <w:color w:val="auto"/>
          <w:sz w:val="32"/>
          <w:szCs w:val="32"/>
        </w:rPr>
      </w:pPr>
      <w:r>
        <w:rPr>
          <w:rFonts w:hint="eastAsia" w:ascii="宋体" w:hAnsi="宋体" w:cs="宋体"/>
          <w:b/>
          <w:bCs/>
          <w:color w:val="auto"/>
          <w:spacing w:val="10"/>
          <w:kern w:val="0"/>
          <w:sz w:val="32"/>
          <w:szCs w:val="32"/>
          <w:highlight w:val="none"/>
          <w:lang w:val="en-US" w:eastAsia="zh-CN" w:bidi="ar-SA"/>
        </w:rPr>
        <w:t>16.风险控制方案和应急处理方案</w:t>
      </w:r>
      <w:r>
        <w:rPr>
          <w:rFonts w:hint="eastAsia" w:ascii="宋体" w:hAnsi="宋体" w:cs="宋体"/>
          <w:color w:val="auto"/>
          <w:sz w:val="32"/>
          <w:szCs w:val="32"/>
        </w:rPr>
        <w:t>（格式自拟）</w:t>
      </w: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rPr>
          <w:rFonts w:hint="eastAsia" w:ascii="宋体" w:hAnsi="宋体" w:eastAsia="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r>
        <w:rPr>
          <w:rFonts w:hint="eastAsia" w:ascii="宋体" w:hAnsi="宋体" w:cs="宋体"/>
          <w:b/>
          <w:bCs/>
          <w:color w:val="auto"/>
          <w:spacing w:val="10"/>
          <w:kern w:val="0"/>
          <w:sz w:val="32"/>
          <w:szCs w:val="32"/>
          <w:highlight w:val="none"/>
          <w:lang w:val="en-US" w:eastAsia="zh-CN" w:bidi="ar-SA"/>
        </w:rPr>
        <w:t>17.服务团队及相应社保证明</w:t>
      </w:r>
    </w:p>
    <w:p>
      <w:pPr>
        <w:pStyle w:val="3"/>
        <w:numPr>
          <w:ilvl w:val="0"/>
          <w:numId w:val="0"/>
        </w:numPr>
        <w:ind w:left="4620" w:leftChars="0"/>
        <w:jc w:val="both"/>
        <w:rPr>
          <w:rFonts w:hint="eastAsia" w:ascii="宋体" w:hAnsi="宋体" w:cs="宋体"/>
          <w:color w:val="auto"/>
          <w:sz w:val="32"/>
          <w:szCs w:val="32"/>
        </w:rPr>
      </w:pPr>
    </w:p>
    <w:p>
      <w:pPr>
        <w:pStyle w:val="3"/>
        <w:numPr>
          <w:ilvl w:val="0"/>
          <w:numId w:val="0"/>
        </w:numPr>
        <w:ind w:leftChars="0"/>
        <w:jc w:val="both"/>
        <w:rPr>
          <w:rFonts w:hint="eastAsia" w:ascii="宋体" w:hAnsi="宋体" w:eastAsia="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both"/>
        <w:rPr>
          <w:rFonts w:hint="eastAsia" w:ascii="宋体" w:hAnsi="宋体" w:cs="宋体"/>
          <w:b/>
          <w:bCs/>
          <w:color w:val="auto"/>
          <w:spacing w:val="10"/>
          <w:kern w:val="0"/>
          <w:sz w:val="32"/>
          <w:szCs w:val="32"/>
          <w:highlight w:val="none"/>
          <w:lang w:val="en-US" w:eastAsia="zh-CN" w:bidi="ar-SA"/>
        </w:rPr>
      </w:pPr>
    </w:p>
    <w:p>
      <w:pPr>
        <w:pStyle w:val="3"/>
        <w:numPr>
          <w:ilvl w:val="0"/>
          <w:numId w:val="0"/>
        </w:numPr>
        <w:jc w:val="center"/>
        <w:rPr>
          <w:rFonts w:hint="eastAsia" w:ascii="宋体" w:hAnsi="宋体" w:cs="宋体"/>
          <w:color w:val="auto"/>
          <w:sz w:val="32"/>
          <w:szCs w:val="32"/>
        </w:rPr>
      </w:pPr>
      <w:r>
        <w:rPr>
          <w:rFonts w:hint="eastAsia" w:ascii="宋体" w:hAnsi="宋体" w:cs="宋体"/>
          <w:b/>
          <w:bCs/>
          <w:color w:val="auto"/>
          <w:spacing w:val="10"/>
          <w:kern w:val="0"/>
          <w:sz w:val="32"/>
          <w:szCs w:val="32"/>
          <w:highlight w:val="none"/>
          <w:lang w:val="en-US" w:eastAsia="zh-CN" w:bidi="ar-SA"/>
        </w:rPr>
        <w:t>18.服务进度计划</w:t>
      </w:r>
      <w:r>
        <w:rPr>
          <w:rFonts w:hint="eastAsia" w:ascii="宋体" w:hAnsi="宋体" w:cs="宋体"/>
          <w:color w:val="auto"/>
          <w:sz w:val="32"/>
          <w:szCs w:val="32"/>
        </w:rPr>
        <w:t>（格式自拟）</w:t>
      </w: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cs="宋体"/>
          <w:b/>
          <w:bCs/>
          <w:color w:val="auto"/>
          <w:spacing w:val="10"/>
          <w:kern w:val="0"/>
          <w:sz w:val="32"/>
          <w:szCs w:val="32"/>
          <w:highlight w:val="none"/>
          <w:lang w:val="en-US" w:eastAsia="zh-CN" w:bidi="ar-SA"/>
        </w:rPr>
      </w:pPr>
    </w:p>
    <w:p>
      <w:pPr>
        <w:pStyle w:val="3"/>
        <w:numPr>
          <w:ilvl w:val="0"/>
          <w:numId w:val="0"/>
        </w:numPr>
        <w:ind w:leftChars="0"/>
        <w:jc w:val="center"/>
        <w:rPr>
          <w:rFonts w:hint="eastAsia" w:ascii="宋体" w:hAnsi="宋体" w:eastAsia="宋体" w:cs="宋体"/>
          <w:b/>
          <w:bCs/>
          <w:color w:val="auto"/>
          <w:spacing w:val="10"/>
          <w:kern w:val="0"/>
          <w:sz w:val="32"/>
          <w:szCs w:val="32"/>
          <w:highlight w:val="none"/>
          <w:lang w:val="en-US" w:eastAsia="zh-CN" w:bidi="ar-SA"/>
        </w:rPr>
      </w:pPr>
      <w:r>
        <w:rPr>
          <w:rFonts w:hint="eastAsia" w:ascii="宋体" w:hAnsi="宋体" w:cs="宋体"/>
          <w:b/>
          <w:bCs/>
          <w:color w:val="auto"/>
          <w:spacing w:val="10"/>
          <w:kern w:val="0"/>
          <w:sz w:val="32"/>
          <w:szCs w:val="32"/>
          <w:highlight w:val="none"/>
          <w:lang w:val="en-US" w:eastAsia="zh-CN" w:bidi="ar-SA"/>
        </w:rPr>
        <w:t>19</w:t>
      </w:r>
      <w:r>
        <w:rPr>
          <w:rFonts w:hint="eastAsia" w:ascii="宋体" w:hAnsi="宋体" w:eastAsia="宋体" w:cs="宋体"/>
          <w:b/>
          <w:bCs/>
          <w:color w:val="auto"/>
          <w:spacing w:val="10"/>
          <w:kern w:val="0"/>
          <w:sz w:val="32"/>
          <w:szCs w:val="32"/>
          <w:highlight w:val="none"/>
          <w:lang w:val="en-US" w:eastAsia="zh-CN" w:bidi="ar-SA"/>
        </w:rPr>
        <w:t>.非联合体投标承诺函</w:t>
      </w:r>
      <w:bookmarkEnd w:id="139"/>
    </w:p>
    <w:p>
      <w:pPr>
        <w:rPr>
          <w:rFonts w:hint="eastAsia" w:ascii="宋体" w:hAnsi="宋体" w:eastAsia="宋体" w:cs="宋体"/>
          <w:color w:val="auto"/>
          <w:sz w:val="28"/>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甘肃省第二人民医院</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我公司作为参加本次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供应商，根据</w:t>
      </w:r>
      <w:r>
        <w:rPr>
          <w:rFonts w:hint="eastAsia" w:ascii="宋体" w:hAnsi="宋体" w:cs="宋体"/>
          <w:color w:val="auto"/>
          <w:sz w:val="24"/>
          <w:highlight w:val="none"/>
          <w:lang w:val="en-US" w:eastAsia="zh-CN"/>
        </w:rPr>
        <w:t>竞争性磋商</w:t>
      </w:r>
      <w:r>
        <w:rPr>
          <w:rFonts w:hint="eastAsia" w:ascii="宋体" w:hAnsi="宋体" w:eastAsia="宋体" w:cs="宋体"/>
          <w:color w:val="auto"/>
          <w:sz w:val="24"/>
          <w:highlight w:val="none"/>
        </w:rPr>
        <w:t xml:space="preserve">文件要求，现郑重声明如下：  </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我公司参加本次</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项目非联合体投标。</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本公司对上述承诺的内容事项真实性负责。如经查实上述承诺的内容事项存在虚假，我公司愿意接受以提供虚假材料谋取成交的法律责任。</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adjustRightInd w:val="0"/>
        <w:snapToGrid w:val="0"/>
        <w:spacing w:line="360" w:lineRule="auto"/>
        <w:ind w:firstLine="480" w:firstLineChars="200"/>
        <w:rPr>
          <w:rFonts w:hint="eastAsia" w:ascii="宋体" w:hAnsi="宋体" w:eastAsia="宋体" w:cs="宋体"/>
          <w:color w:val="auto"/>
          <w:sz w:val="24"/>
          <w:highlight w:val="none"/>
        </w:rPr>
      </w:pPr>
    </w:p>
    <w:p>
      <w:pPr>
        <w:wordWrap w:val="0"/>
        <w:adjustRightInd w:val="0"/>
        <w:snapToGrid w:val="0"/>
        <w:spacing w:line="360" w:lineRule="auto"/>
        <w:ind w:firstLine="480" w:firstLineChars="200"/>
        <w:jc w:val="righ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               </w:t>
      </w:r>
    </w:p>
    <w:p>
      <w:pPr>
        <w:spacing w:line="360" w:lineRule="auto"/>
        <w:jc w:val="left"/>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z w:val="24"/>
          <w:highlight w:val="none"/>
          <w:shd w:val="clear" w:color="auto" w:fill="FFFFFF"/>
          <w:lang w:eastAsia="zh-CN"/>
        </w:rPr>
        <w:t>供应商</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u w:val="single"/>
          <w:shd w:val="clear" w:color="auto" w:fill="FFFFFF"/>
        </w:rPr>
        <w:t>（加盖公章）</w:t>
      </w:r>
    </w:p>
    <w:p>
      <w:pPr>
        <w:spacing w:line="360" w:lineRule="auto"/>
        <w:rPr>
          <w:rFonts w:hint="eastAsia" w:ascii="宋体" w:hAnsi="宋体" w:eastAsia="宋体" w:cs="宋体"/>
          <w:color w:val="auto"/>
          <w:sz w:val="24"/>
          <w:highlight w:val="none"/>
          <w:shd w:val="clear" w:color="auto" w:fill="FFFFFF"/>
        </w:rPr>
      </w:pPr>
    </w:p>
    <w:p>
      <w:pPr>
        <w:spacing w:line="360" w:lineRule="auto"/>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pacing w:val="10"/>
          <w:sz w:val="24"/>
          <w:highlight w:val="none"/>
        </w:rPr>
        <w:t>法定代表人或被授权代表</w:t>
      </w:r>
      <w:r>
        <w:rPr>
          <w:rFonts w:hint="eastAsia" w:ascii="宋体" w:hAnsi="宋体" w:eastAsia="宋体" w:cs="宋体"/>
          <w:color w:val="auto"/>
          <w:sz w:val="24"/>
          <w:highlight w:val="none"/>
        </w:rPr>
        <w:t>（签字或印章）</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u w:val="single"/>
          <w:shd w:val="clear" w:color="auto" w:fill="FFFFFF"/>
        </w:rPr>
        <w:t xml:space="preserve">            </w:t>
      </w:r>
    </w:p>
    <w:p>
      <w:pPr>
        <w:spacing w:line="360" w:lineRule="auto"/>
        <w:jc w:val="left"/>
        <w:rPr>
          <w:rFonts w:hint="eastAsia" w:ascii="宋体" w:hAnsi="宋体" w:eastAsia="宋体" w:cs="宋体"/>
          <w:color w:val="auto"/>
          <w:sz w:val="24"/>
          <w:highlight w:val="none"/>
        </w:rPr>
      </w:pPr>
    </w:p>
    <w:p>
      <w:pPr>
        <w:pStyle w:val="3"/>
        <w:jc w:val="both"/>
        <w:rPr>
          <w:rFonts w:hint="eastAsia" w:ascii="宋体" w:hAnsi="宋体" w:cs="宋体"/>
          <w:color w:val="auto"/>
          <w:sz w:val="32"/>
          <w:szCs w:val="32"/>
          <w:highlight w:val="none"/>
        </w:rPr>
      </w:pPr>
      <w:bookmarkStart w:id="140" w:name="_Toc8126"/>
      <w:r>
        <w:rPr>
          <w:rFonts w:hint="eastAsia" w:ascii="宋体" w:hAnsi="宋体" w:eastAsia="宋体" w:cs="宋体"/>
          <w:b w:val="0"/>
          <w:bCs w:val="0"/>
          <w:color w:val="auto"/>
          <w:spacing w:val="10"/>
          <w:sz w:val="24"/>
          <w:highlight w:val="none"/>
        </w:rPr>
        <w:t>日期：</w:t>
      </w:r>
      <w:bookmarkEnd w:id="140"/>
      <w:r>
        <w:rPr>
          <w:rFonts w:hint="eastAsia" w:ascii="宋体" w:hAnsi="宋体" w:eastAsia="宋体" w:cs="宋体"/>
          <w:b w:val="0"/>
          <w:bCs w:val="0"/>
          <w:color w:val="auto"/>
          <w:spacing w:val="10"/>
          <w:sz w:val="24"/>
          <w:highlight w:val="none"/>
        </w:rPr>
        <w:t xml:space="preserve"> </w:t>
      </w:r>
    </w:p>
    <w:p>
      <w:pPr>
        <w:pStyle w:val="3"/>
        <w:rPr>
          <w:rFonts w:hint="eastAsia" w:ascii="宋体" w:hAnsi="宋体" w:cs="宋体"/>
          <w:color w:val="auto"/>
          <w:sz w:val="32"/>
          <w:szCs w:val="32"/>
        </w:rPr>
      </w:pPr>
    </w:p>
    <w:p>
      <w:pPr>
        <w:rPr>
          <w:rFonts w:hint="eastAsia" w:ascii="宋体" w:hAnsi="宋体" w:cs="宋体"/>
          <w:color w:val="auto"/>
          <w:sz w:val="32"/>
          <w:szCs w:val="32"/>
        </w:rPr>
      </w:pPr>
    </w:p>
    <w:p>
      <w:pPr>
        <w:pStyle w:val="17"/>
        <w:rPr>
          <w:rFonts w:hint="eastAsia" w:ascii="宋体" w:hAnsi="宋体" w:cs="宋体"/>
          <w:color w:val="auto"/>
          <w:sz w:val="32"/>
          <w:szCs w:val="32"/>
        </w:rPr>
      </w:pPr>
    </w:p>
    <w:p>
      <w:pPr>
        <w:rPr>
          <w:rFonts w:hint="eastAsia" w:ascii="宋体" w:hAnsi="宋体" w:cs="宋体"/>
          <w:color w:val="auto"/>
          <w:sz w:val="32"/>
          <w:szCs w:val="32"/>
        </w:rPr>
      </w:pPr>
    </w:p>
    <w:p>
      <w:pPr>
        <w:pStyle w:val="17"/>
        <w:rPr>
          <w:rFonts w:hint="eastAsia" w:ascii="宋体" w:hAnsi="宋体" w:cs="宋体"/>
          <w:color w:val="auto"/>
          <w:sz w:val="32"/>
          <w:szCs w:val="32"/>
        </w:rPr>
      </w:pPr>
    </w:p>
    <w:p>
      <w:pPr>
        <w:rPr>
          <w:rFonts w:hint="eastAsia" w:ascii="宋体" w:hAnsi="宋体" w:cs="宋体"/>
          <w:color w:val="auto"/>
          <w:sz w:val="32"/>
          <w:szCs w:val="32"/>
        </w:rPr>
      </w:pPr>
    </w:p>
    <w:p>
      <w:pPr>
        <w:pStyle w:val="17"/>
        <w:rPr>
          <w:rFonts w:hint="eastAsia" w:ascii="宋体" w:hAnsi="宋体" w:cs="宋体"/>
          <w:color w:val="auto"/>
          <w:sz w:val="32"/>
          <w:szCs w:val="32"/>
        </w:rPr>
      </w:pPr>
    </w:p>
    <w:p>
      <w:pPr>
        <w:rPr>
          <w:rFonts w:hint="eastAsia"/>
          <w:color w:val="auto"/>
        </w:rPr>
      </w:pPr>
    </w:p>
    <w:p>
      <w:pPr>
        <w:pStyle w:val="7"/>
        <w:rPr>
          <w:rFonts w:hint="eastAsia"/>
          <w:color w:val="auto"/>
        </w:rPr>
      </w:pPr>
    </w:p>
    <w:p>
      <w:pPr>
        <w:rPr>
          <w:rFonts w:hint="eastAsia"/>
          <w:color w:val="auto"/>
        </w:rPr>
      </w:pPr>
    </w:p>
    <w:p>
      <w:pPr>
        <w:pStyle w:val="8"/>
        <w:rPr>
          <w:rFonts w:hint="eastAsia"/>
        </w:rPr>
      </w:pPr>
    </w:p>
    <w:p>
      <w:pPr>
        <w:pStyle w:val="7"/>
        <w:rPr>
          <w:rFonts w:hint="eastAsia"/>
        </w:rPr>
      </w:pPr>
    </w:p>
    <w:p>
      <w:pPr>
        <w:rPr>
          <w:rFonts w:hint="eastAsia"/>
          <w:color w:val="auto"/>
        </w:rPr>
      </w:pPr>
    </w:p>
    <w:p>
      <w:pPr>
        <w:pStyle w:val="3"/>
        <w:rPr>
          <w:rFonts w:hint="eastAsia" w:ascii="宋体" w:hAnsi="宋体" w:eastAsia="宋体" w:cs="宋体"/>
          <w:b/>
          <w:bCs/>
          <w:color w:val="auto"/>
          <w:spacing w:val="10"/>
          <w:kern w:val="0"/>
          <w:sz w:val="32"/>
          <w:szCs w:val="32"/>
          <w:highlight w:val="none"/>
          <w:lang w:val="en-US" w:eastAsia="zh-CN" w:bidi="ar-SA"/>
        </w:rPr>
      </w:pPr>
      <w:bookmarkStart w:id="141" w:name="_Toc18580"/>
      <w:r>
        <w:rPr>
          <w:rFonts w:hint="eastAsia" w:ascii="宋体" w:hAnsi="宋体" w:cs="宋体"/>
          <w:b/>
          <w:bCs/>
          <w:color w:val="auto"/>
          <w:spacing w:val="10"/>
          <w:kern w:val="0"/>
          <w:sz w:val="32"/>
          <w:szCs w:val="32"/>
          <w:highlight w:val="none"/>
          <w:lang w:val="en-US" w:eastAsia="zh-CN" w:bidi="ar-SA"/>
        </w:rPr>
        <w:t>20</w:t>
      </w:r>
      <w:r>
        <w:rPr>
          <w:rFonts w:hint="eastAsia" w:ascii="宋体" w:hAnsi="宋体" w:eastAsia="宋体" w:cs="宋体"/>
          <w:b/>
          <w:bCs/>
          <w:color w:val="auto"/>
          <w:spacing w:val="10"/>
          <w:kern w:val="0"/>
          <w:sz w:val="32"/>
          <w:szCs w:val="32"/>
          <w:highlight w:val="none"/>
          <w:lang w:val="en-US" w:eastAsia="zh-CN" w:bidi="ar-SA"/>
        </w:rPr>
        <w:t>.同意</w:t>
      </w:r>
      <w:r>
        <w:rPr>
          <w:rFonts w:hint="eastAsia" w:ascii="宋体" w:hAnsi="宋体" w:cs="宋体"/>
          <w:b/>
          <w:bCs/>
          <w:color w:val="auto"/>
          <w:spacing w:val="10"/>
          <w:kern w:val="0"/>
          <w:sz w:val="32"/>
          <w:szCs w:val="32"/>
          <w:highlight w:val="none"/>
          <w:lang w:val="en-US" w:eastAsia="zh-CN" w:bidi="ar-SA"/>
        </w:rPr>
        <w:t>磋商</w:t>
      </w:r>
      <w:r>
        <w:rPr>
          <w:rFonts w:hint="eastAsia" w:ascii="宋体" w:hAnsi="宋体" w:eastAsia="宋体" w:cs="宋体"/>
          <w:b/>
          <w:bCs/>
          <w:color w:val="auto"/>
          <w:spacing w:val="10"/>
          <w:kern w:val="0"/>
          <w:sz w:val="32"/>
          <w:szCs w:val="32"/>
          <w:highlight w:val="none"/>
          <w:lang w:val="en-US" w:eastAsia="zh-CN" w:bidi="ar-SA"/>
        </w:rPr>
        <w:t>文件条款声明</w:t>
      </w:r>
      <w:bookmarkEnd w:id="141"/>
    </w:p>
    <w:p>
      <w:pPr>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致</w:t>
      </w:r>
      <w:r>
        <w:rPr>
          <w:rFonts w:hint="eastAsia" w:ascii="宋体" w:hAnsi="宋体" w:cs="宋体"/>
          <w:color w:val="auto"/>
          <w:sz w:val="24"/>
          <w:szCs w:val="24"/>
          <w:highlight w:val="none"/>
          <w:lang w:val="en-US" w:eastAsia="zh-CN"/>
        </w:rPr>
        <w:t>：甘肃省第二人民医院</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为响应你方组织的</w:t>
      </w:r>
      <w:r>
        <w:rPr>
          <w:rFonts w:hint="eastAsia" w:ascii="宋体" w:hAnsi="宋体" w:eastAsia="宋体" w:cs="宋体"/>
          <w:color w:val="auto"/>
          <w:sz w:val="24"/>
          <w:szCs w:val="24"/>
          <w:highlight w:val="none"/>
          <w:u w:val="single"/>
          <w:lang w:val="en-US" w:eastAsia="zh-CN"/>
        </w:rPr>
        <w:t>（</w:t>
      </w:r>
      <w:r>
        <w:rPr>
          <w:rFonts w:hint="default"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竞争性磋商</w:t>
      </w:r>
      <w:r>
        <w:rPr>
          <w:rFonts w:hint="eastAsia" w:ascii="宋体" w:hAnsi="宋体" w:eastAsia="宋体" w:cs="宋体"/>
          <w:color w:val="auto"/>
          <w:sz w:val="24"/>
          <w:szCs w:val="24"/>
          <w:highlight w:val="none"/>
          <w:lang w:val="en-US" w:eastAsia="zh-CN"/>
        </w:rPr>
        <w:t>采购</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磋商</w:t>
      </w:r>
      <w:r>
        <w:rPr>
          <w:rFonts w:hint="default" w:ascii="宋体" w:hAnsi="宋体" w:eastAsia="宋体" w:cs="宋体"/>
          <w:color w:val="auto"/>
          <w:sz w:val="24"/>
          <w:szCs w:val="24"/>
          <w:highlight w:val="none"/>
          <w:lang w:val="en-US" w:eastAsia="zh-CN"/>
        </w:rPr>
        <w:t>编号为：</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,我方在参与</w:t>
      </w:r>
      <w:r>
        <w:rPr>
          <w:rFonts w:hint="eastAsia" w:ascii="宋体" w:hAnsi="宋体" w:eastAsia="宋体" w:cs="宋体"/>
          <w:color w:val="auto"/>
          <w:sz w:val="24"/>
          <w:szCs w:val="24"/>
          <w:highlight w:val="none"/>
          <w:lang w:val="en-US" w:eastAsia="zh-CN"/>
        </w:rPr>
        <w:t>磋商</w:t>
      </w:r>
      <w:r>
        <w:rPr>
          <w:rFonts w:hint="default" w:ascii="宋体" w:hAnsi="宋体" w:eastAsia="宋体" w:cs="宋体"/>
          <w:color w:val="auto"/>
          <w:sz w:val="24"/>
          <w:szCs w:val="24"/>
          <w:highlight w:val="none"/>
          <w:lang w:val="en-US" w:eastAsia="zh-CN"/>
        </w:rPr>
        <w:t>前已详细研究了</w:t>
      </w:r>
      <w:r>
        <w:rPr>
          <w:rFonts w:hint="eastAsia" w:ascii="宋体" w:hAnsi="宋体" w:eastAsia="宋体" w:cs="宋体"/>
          <w:color w:val="auto"/>
          <w:sz w:val="24"/>
          <w:szCs w:val="24"/>
          <w:highlight w:val="none"/>
          <w:lang w:val="en-US" w:eastAsia="zh-CN"/>
        </w:rPr>
        <w:t>磋</w:t>
      </w:r>
      <w:r>
        <w:rPr>
          <w:rFonts w:hint="default" w:ascii="宋体" w:hAnsi="宋体" w:eastAsia="宋体" w:cs="宋体"/>
          <w:color w:val="auto"/>
          <w:sz w:val="24"/>
          <w:szCs w:val="24"/>
          <w:highlight w:val="none"/>
          <w:lang w:val="en-US" w:eastAsia="zh-CN"/>
        </w:rPr>
        <w:t>文件的所有内容，包括修改或更改（正）文件（如果有的话）和所有已提供的参考资料以及有关附件，我方完全明白并认为此</w:t>
      </w:r>
      <w:r>
        <w:rPr>
          <w:rFonts w:hint="eastAsia" w:ascii="宋体" w:hAnsi="宋体" w:eastAsia="宋体" w:cs="宋体"/>
          <w:color w:val="auto"/>
          <w:sz w:val="24"/>
          <w:szCs w:val="24"/>
          <w:highlight w:val="none"/>
          <w:lang w:val="en-US" w:eastAsia="zh-CN"/>
        </w:rPr>
        <w:t>磋商</w:t>
      </w:r>
      <w:r>
        <w:rPr>
          <w:rFonts w:hint="default" w:ascii="宋体" w:hAnsi="宋体" w:eastAsia="宋体" w:cs="宋体"/>
          <w:color w:val="auto"/>
          <w:sz w:val="24"/>
          <w:szCs w:val="24"/>
          <w:highlight w:val="none"/>
          <w:lang w:val="en-US" w:eastAsia="zh-CN"/>
        </w:rPr>
        <w:t>文件没有倾向性，也没有存在排斥潜在</w:t>
      </w: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的内容，我方同意</w:t>
      </w:r>
      <w:r>
        <w:rPr>
          <w:rFonts w:hint="eastAsia" w:ascii="宋体" w:hAnsi="宋体" w:eastAsia="宋体" w:cs="宋体"/>
          <w:color w:val="auto"/>
          <w:sz w:val="24"/>
          <w:szCs w:val="24"/>
          <w:highlight w:val="none"/>
          <w:lang w:val="en-US" w:eastAsia="zh-CN"/>
        </w:rPr>
        <w:t>磋商</w:t>
      </w:r>
      <w:r>
        <w:rPr>
          <w:rFonts w:hint="default" w:ascii="宋体" w:hAnsi="宋体" w:eastAsia="宋体" w:cs="宋体"/>
          <w:color w:val="auto"/>
          <w:sz w:val="24"/>
          <w:szCs w:val="24"/>
          <w:highlight w:val="none"/>
          <w:lang w:val="en-US" w:eastAsia="zh-CN"/>
        </w:rPr>
        <w:t>文件的相关条款并承诺参与</w:t>
      </w:r>
      <w:r>
        <w:rPr>
          <w:rFonts w:hint="eastAsia" w:ascii="宋体" w:hAnsi="宋体" w:eastAsia="宋体" w:cs="宋体"/>
          <w:color w:val="auto"/>
          <w:sz w:val="24"/>
          <w:szCs w:val="24"/>
          <w:highlight w:val="none"/>
          <w:lang w:val="en-US" w:eastAsia="zh-CN"/>
        </w:rPr>
        <w:t>磋商</w:t>
      </w:r>
      <w:r>
        <w:rPr>
          <w:rFonts w:hint="default" w:ascii="宋体" w:hAnsi="宋体" w:eastAsia="宋体" w:cs="宋体"/>
          <w:color w:val="auto"/>
          <w:sz w:val="24"/>
          <w:szCs w:val="24"/>
          <w:highlight w:val="none"/>
          <w:lang w:val="en-US" w:eastAsia="zh-CN"/>
        </w:rPr>
        <w:t>后不再对</w:t>
      </w:r>
      <w:r>
        <w:rPr>
          <w:rFonts w:hint="eastAsia" w:ascii="宋体" w:hAnsi="宋体" w:eastAsia="宋体" w:cs="宋体"/>
          <w:color w:val="auto"/>
          <w:sz w:val="24"/>
          <w:szCs w:val="24"/>
          <w:highlight w:val="none"/>
          <w:lang w:val="en-US" w:eastAsia="zh-CN"/>
        </w:rPr>
        <w:t>磋商</w:t>
      </w:r>
      <w:r>
        <w:rPr>
          <w:rFonts w:hint="default" w:ascii="宋体" w:hAnsi="宋体" w:eastAsia="宋体" w:cs="宋体"/>
          <w:color w:val="auto"/>
          <w:sz w:val="24"/>
          <w:szCs w:val="24"/>
          <w:highlight w:val="none"/>
          <w:lang w:val="en-US" w:eastAsia="zh-CN"/>
        </w:rPr>
        <w:t>文件的任何条款提出质疑或异议。</w:t>
      </w:r>
    </w:p>
    <w:p>
      <w:pPr>
        <w:spacing w:line="360" w:lineRule="auto"/>
        <w:rPr>
          <w:rFonts w:hint="default" w:ascii="宋体" w:hAnsi="宋体" w:cs="宋体"/>
          <w:color w:val="auto"/>
          <w:sz w:val="24"/>
          <w:szCs w:val="24"/>
          <w:highlight w:val="none"/>
          <w:lang w:val="en-US" w:eastAsia="zh-CN"/>
        </w:rPr>
      </w:pPr>
    </w:p>
    <w:p>
      <w:pPr>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特此声明！</w:t>
      </w:r>
    </w:p>
    <w:p>
      <w:pPr>
        <w:spacing w:line="360" w:lineRule="auto"/>
        <w:jc w:val="left"/>
        <w:rPr>
          <w:rFonts w:hint="eastAsia" w:ascii="宋体" w:hAnsi="宋体" w:eastAsia="宋体" w:cs="宋体"/>
          <w:color w:val="auto"/>
          <w:sz w:val="24"/>
          <w:highlight w:val="none"/>
          <w:shd w:val="clear" w:color="auto" w:fill="FFFFFF"/>
        </w:rPr>
      </w:pPr>
    </w:p>
    <w:p>
      <w:pPr>
        <w:spacing w:line="360" w:lineRule="auto"/>
        <w:jc w:val="left"/>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z w:val="24"/>
          <w:highlight w:val="none"/>
          <w:shd w:val="clear" w:color="auto" w:fill="FFFFFF"/>
          <w:lang w:eastAsia="zh-CN"/>
        </w:rPr>
        <w:t>供应商</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u w:val="single"/>
          <w:shd w:val="clear" w:color="auto" w:fill="FFFFFF"/>
        </w:rPr>
        <w:t>（加盖公章）</w:t>
      </w:r>
    </w:p>
    <w:p>
      <w:pPr>
        <w:spacing w:line="360" w:lineRule="auto"/>
        <w:rPr>
          <w:rFonts w:hint="eastAsia" w:ascii="宋体" w:hAnsi="宋体" w:eastAsia="宋体" w:cs="宋体"/>
          <w:color w:val="auto"/>
          <w:sz w:val="24"/>
          <w:highlight w:val="none"/>
          <w:shd w:val="clear" w:color="auto" w:fill="FFFFFF"/>
        </w:rPr>
      </w:pPr>
    </w:p>
    <w:p>
      <w:pPr>
        <w:spacing w:line="360" w:lineRule="auto"/>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pacing w:val="10"/>
          <w:sz w:val="24"/>
          <w:highlight w:val="none"/>
        </w:rPr>
        <w:t>法定代表人或被授权代表</w:t>
      </w:r>
      <w:r>
        <w:rPr>
          <w:rFonts w:hint="eastAsia" w:ascii="宋体" w:hAnsi="宋体" w:eastAsia="宋体" w:cs="宋体"/>
          <w:color w:val="auto"/>
          <w:sz w:val="24"/>
          <w:highlight w:val="none"/>
        </w:rPr>
        <w:t>（签字或印章）</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u w:val="single"/>
          <w:shd w:val="clear" w:color="auto" w:fill="FFFFFF"/>
        </w:rPr>
        <w:t xml:space="preserve">            </w:t>
      </w:r>
    </w:p>
    <w:p>
      <w:pPr>
        <w:spacing w:line="360" w:lineRule="auto"/>
        <w:jc w:val="left"/>
        <w:rPr>
          <w:rFonts w:hint="eastAsia" w:ascii="宋体" w:hAnsi="宋体" w:eastAsia="宋体" w:cs="宋体"/>
          <w:color w:val="auto"/>
          <w:sz w:val="24"/>
          <w:highlight w:val="none"/>
        </w:rPr>
      </w:pPr>
    </w:p>
    <w:p>
      <w:pPr>
        <w:pStyle w:val="3"/>
        <w:jc w:val="both"/>
        <w:rPr>
          <w:rFonts w:hint="eastAsia" w:ascii="宋体" w:hAnsi="宋体" w:cs="宋体"/>
          <w:color w:val="auto"/>
          <w:sz w:val="32"/>
          <w:szCs w:val="32"/>
          <w:highlight w:val="none"/>
        </w:rPr>
      </w:pPr>
      <w:bookmarkStart w:id="142" w:name="_Toc6592"/>
      <w:r>
        <w:rPr>
          <w:rFonts w:hint="eastAsia" w:ascii="宋体" w:hAnsi="宋体" w:eastAsia="宋体" w:cs="宋体"/>
          <w:b w:val="0"/>
          <w:bCs w:val="0"/>
          <w:color w:val="auto"/>
          <w:spacing w:val="10"/>
          <w:sz w:val="24"/>
          <w:highlight w:val="none"/>
        </w:rPr>
        <w:t>日期：  年  月   日</w:t>
      </w:r>
      <w:bookmarkEnd w:id="142"/>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rPr>
          <w:rFonts w:hint="eastAsia" w:ascii="宋体" w:hAnsi="宋体" w:cs="宋体"/>
          <w:color w:val="auto"/>
          <w:sz w:val="32"/>
          <w:szCs w:val="32"/>
        </w:rPr>
      </w:pPr>
    </w:p>
    <w:p>
      <w:pPr>
        <w:pStyle w:val="3"/>
        <w:jc w:val="both"/>
        <w:rPr>
          <w:rFonts w:hint="eastAsia" w:ascii="宋体" w:hAnsi="宋体" w:cs="宋体"/>
          <w:color w:val="auto"/>
          <w:sz w:val="32"/>
          <w:szCs w:val="32"/>
        </w:rPr>
      </w:pPr>
    </w:p>
    <w:p>
      <w:pPr>
        <w:rPr>
          <w:rFonts w:hint="eastAsia" w:ascii="宋体" w:hAnsi="宋体" w:cs="宋体"/>
          <w:color w:val="auto"/>
          <w:sz w:val="32"/>
          <w:szCs w:val="32"/>
        </w:rPr>
      </w:pPr>
    </w:p>
    <w:p>
      <w:pPr>
        <w:pStyle w:val="8"/>
        <w:rPr>
          <w:rFonts w:hint="eastAsia" w:ascii="宋体" w:hAnsi="宋体" w:cs="宋体"/>
          <w:color w:val="auto"/>
          <w:sz w:val="32"/>
          <w:szCs w:val="32"/>
        </w:rPr>
      </w:pPr>
    </w:p>
    <w:p>
      <w:pPr>
        <w:pStyle w:val="8"/>
        <w:rPr>
          <w:rFonts w:hint="eastAsia" w:ascii="宋体" w:hAnsi="宋体" w:cs="宋体"/>
          <w:color w:val="auto"/>
          <w:sz w:val="32"/>
          <w:szCs w:val="32"/>
        </w:rPr>
      </w:pPr>
    </w:p>
    <w:p>
      <w:pPr>
        <w:pStyle w:val="8"/>
        <w:rPr>
          <w:rFonts w:hint="eastAsia" w:ascii="宋体" w:hAnsi="宋体" w:cs="宋体"/>
          <w:color w:val="auto"/>
          <w:sz w:val="32"/>
          <w:szCs w:val="32"/>
        </w:rPr>
      </w:pPr>
    </w:p>
    <w:p>
      <w:pPr>
        <w:pStyle w:val="8"/>
        <w:rPr>
          <w:rFonts w:hint="eastAsia" w:ascii="宋体" w:hAnsi="宋体" w:cs="宋体"/>
          <w:color w:val="auto"/>
          <w:sz w:val="32"/>
          <w:szCs w:val="32"/>
        </w:rPr>
      </w:pPr>
    </w:p>
    <w:p>
      <w:pPr>
        <w:rPr>
          <w:rFonts w:hint="eastAsia"/>
        </w:rPr>
      </w:pPr>
    </w:p>
    <w:bookmarkEnd w:id="43"/>
    <w:bookmarkEnd w:id="44"/>
    <w:bookmarkEnd w:id="45"/>
    <w:bookmarkEnd w:id="46"/>
    <w:bookmarkEnd w:id="48"/>
    <w:p>
      <w:pPr>
        <w:pStyle w:val="3"/>
        <w:numPr>
          <w:ilvl w:val="0"/>
          <w:numId w:val="0"/>
        </w:numPr>
        <w:ind w:leftChars="0"/>
        <w:jc w:val="center"/>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21</w:t>
      </w:r>
      <w:r>
        <w:rPr>
          <w:rFonts w:hint="eastAsia" w:ascii="宋体" w:hAnsi="宋体" w:eastAsia="宋体" w:cs="宋体"/>
          <w:color w:val="auto"/>
          <w:sz w:val="32"/>
          <w:szCs w:val="32"/>
          <w:lang w:val="en-US" w:eastAsia="zh-CN"/>
        </w:rPr>
        <w:t>.</w:t>
      </w:r>
      <w:r>
        <w:rPr>
          <w:rFonts w:hint="eastAsia" w:ascii="宋体" w:hAnsi="宋体" w:cs="宋体"/>
          <w:color w:val="auto"/>
          <w:sz w:val="32"/>
          <w:szCs w:val="32"/>
          <w:lang w:val="en-US" w:eastAsia="zh-CN"/>
        </w:rPr>
        <w:t>服务</w:t>
      </w:r>
      <w:r>
        <w:rPr>
          <w:rFonts w:hint="eastAsia" w:ascii="宋体" w:hAnsi="宋体" w:eastAsia="宋体" w:cs="宋体"/>
          <w:color w:val="auto"/>
          <w:sz w:val="32"/>
          <w:szCs w:val="32"/>
          <w:lang w:val="en-US" w:eastAsia="zh-CN"/>
        </w:rPr>
        <w:t>承诺（格式自拟）</w:t>
      </w:r>
    </w:p>
    <w:p>
      <w:pPr>
        <w:rPr>
          <w:rFonts w:hint="default" w:eastAsia="宋体"/>
          <w:color w:val="auto"/>
          <w:lang w:val="en-US" w:eastAsia="zh-CN"/>
        </w:rPr>
      </w:pPr>
    </w:p>
    <w:p>
      <w:pPr>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rPr>
          <w:color w:val="auto"/>
        </w:rPr>
      </w:pPr>
    </w:p>
    <w:p>
      <w:pPr>
        <w:pStyle w:val="17"/>
        <w:rPr>
          <w:color w:val="auto"/>
        </w:rPr>
      </w:pPr>
    </w:p>
    <w:p>
      <w:pPr>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rPr>
          <w:color w:val="auto"/>
        </w:rPr>
      </w:pPr>
    </w:p>
    <w:p>
      <w:pPr>
        <w:pStyle w:val="3"/>
        <w:numPr>
          <w:ilvl w:val="0"/>
          <w:numId w:val="0"/>
        </w:numPr>
        <w:ind w:leftChars="0"/>
        <w:jc w:val="center"/>
        <w:rPr>
          <w:rFonts w:hint="eastAsia" w:ascii="宋体" w:hAnsi="宋体" w:eastAsia="宋体" w:cs="宋体"/>
          <w:b/>
          <w:bCs/>
          <w:color w:val="auto"/>
          <w:sz w:val="48"/>
          <w:szCs w:val="48"/>
          <w:lang w:val="en-US" w:eastAsia="zh-CN"/>
        </w:rPr>
      </w:pPr>
      <w:r>
        <w:rPr>
          <w:rFonts w:hint="eastAsia" w:ascii="宋体" w:hAnsi="宋体" w:cs="宋体"/>
          <w:color w:val="auto"/>
          <w:sz w:val="32"/>
          <w:szCs w:val="32"/>
        </w:rPr>
        <w:t>第</w:t>
      </w:r>
      <w:r>
        <w:rPr>
          <w:rFonts w:hint="eastAsia" w:ascii="宋体" w:hAnsi="宋体" w:cs="宋体"/>
          <w:color w:val="auto"/>
          <w:sz w:val="32"/>
          <w:szCs w:val="32"/>
          <w:lang w:eastAsia="zh-CN"/>
        </w:rPr>
        <w:t>七</w:t>
      </w:r>
      <w:r>
        <w:rPr>
          <w:rFonts w:hint="eastAsia" w:ascii="宋体" w:hAnsi="宋体" w:cs="宋体"/>
          <w:color w:val="auto"/>
          <w:sz w:val="32"/>
          <w:szCs w:val="32"/>
        </w:rPr>
        <w:t>章</w:t>
      </w:r>
      <w:r>
        <w:rPr>
          <w:rFonts w:hint="eastAsia" w:ascii="宋体" w:hAnsi="宋体" w:cs="宋体"/>
          <w:color w:val="auto"/>
          <w:sz w:val="32"/>
          <w:szCs w:val="32"/>
          <w:lang w:val="en-US" w:eastAsia="zh-CN"/>
        </w:rPr>
        <w:t xml:space="preserve">  </w:t>
      </w:r>
      <w:r>
        <w:rPr>
          <w:rFonts w:hint="eastAsia" w:ascii="宋体" w:hAnsi="宋体" w:cs="宋体"/>
          <w:color w:val="auto"/>
          <w:sz w:val="32"/>
          <w:szCs w:val="32"/>
        </w:rPr>
        <w:t>合同条款及合同格式</w:t>
      </w:r>
      <w:r>
        <w:rPr>
          <w:rFonts w:hint="eastAsia" w:ascii="宋体" w:hAnsi="宋体" w:cs="宋体"/>
          <w:color w:val="auto"/>
          <w:sz w:val="32"/>
          <w:szCs w:val="32"/>
          <w:lang w:val="en-US" w:eastAsia="zh-CN"/>
        </w:rPr>
        <w:t>(中标后双方协商拟定）</w:t>
      </w:r>
    </w:p>
    <w:p>
      <w:pPr>
        <w:pStyle w:val="4"/>
        <w:rPr>
          <w:rFonts w:ascii="宋体" w:hAnsi="宋体" w:cs="宋体"/>
          <w:color w:val="auto"/>
          <w:sz w:val="28"/>
          <w:szCs w:val="20"/>
        </w:rPr>
      </w:pPr>
      <w:bookmarkStart w:id="143" w:name="_Toc31613"/>
      <w:bookmarkStart w:id="144" w:name="_Toc27396"/>
      <w:bookmarkStart w:id="145" w:name="_Toc23341"/>
      <w:r>
        <w:rPr>
          <w:rFonts w:hint="eastAsia" w:ascii="宋体" w:hAnsi="宋体" w:cs="宋体"/>
          <w:color w:val="auto"/>
          <w:sz w:val="28"/>
          <w:szCs w:val="20"/>
        </w:rPr>
        <w:t>合同条款前附表</w:t>
      </w:r>
      <w:bookmarkEnd w:id="143"/>
      <w:bookmarkEnd w:id="144"/>
      <w:bookmarkEnd w:id="145"/>
    </w:p>
    <w:p>
      <w:pPr>
        <w:pStyle w:val="26"/>
        <w:spacing w:line="360" w:lineRule="auto"/>
        <w:ind w:firstLine="480" w:firstLineChars="200"/>
        <w:jc w:val="both"/>
        <w:rPr>
          <w:color w:val="auto"/>
        </w:rPr>
      </w:pPr>
      <w:r>
        <w:rPr>
          <w:rFonts w:hint="eastAsia"/>
          <w:color w:val="auto"/>
        </w:rPr>
        <w:t>本表关于招标货物和服务的具体要求是对本合同通用条款的具体补充和修改，如有矛盾，应以本条款为准。</w:t>
      </w:r>
    </w:p>
    <w:tbl>
      <w:tblPr>
        <w:tblStyle w:val="21"/>
        <w:tblW w:w="87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1"/>
        <w:gridCol w:w="76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3" w:hRule="atLeast"/>
          <w:jc w:val="center"/>
        </w:trPr>
        <w:tc>
          <w:tcPr>
            <w:tcW w:w="1081" w:type="dxa"/>
            <w:noWrap w:val="0"/>
            <w:vAlign w:val="center"/>
          </w:tcPr>
          <w:p>
            <w:pPr>
              <w:pStyle w:val="30"/>
              <w:widowControl w:val="0"/>
              <w:tabs>
                <w:tab w:val="clear" w:pos="525"/>
              </w:tabs>
              <w:overflowPunct/>
              <w:autoSpaceDE/>
              <w:autoSpaceDN/>
              <w:adjustRightInd/>
              <w:spacing w:line="360" w:lineRule="auto"/>
              <w:rPr>
                <w:rFonts w:ascii="宋体" w:hAnsi="宋体" w:eastAsia="宋体" w:cs="宋体"/>
                <w:color w:val="auto"/>
                <w:kern w:val="2"/>
                <w:position w:val="0"/>
                <w:lang w:val="en-US"/>
              </w:rPr>
            </w:pPr>
            <w:r>
              <w:rPr>
                <w:rFonts w:hint="eastAsia" w:ascii="宋体" w:hAnsi="宋体" w:eastAsia="宋体" w:cs="宋体"/>
                <w:color w:val="auto"/>
                <w:kern w:val="2"/>
                <w:position w:val="0"/>
                <w:lang w:val="en-US"/>
              </w:rPr>
              <w:t>序号</w:t>
            </w:r>
          </w:p>
        </w:tc>
        <w:tc>
          <w:tcPr>
            <w:tcW w:w="7655" w:type="dxa"/>
            <w:noWrap w:val="0"/>
            <w:vAlign w:val="center"/>
          </w:tcPr>
          <w:p>
            <w:pPr>
              <w:spacing w:line="360" w:lineRule="auto"/>
              <w:jc w:val="center"/>
              <w:rPr>
                <w:rFonts w:ascii="宋体" w:hAnsi="宋体" w:cs="宋体"/>
                <w:b/>
                <w:color w:val="auto"/>
                <w:sz w:val="24"/>
              </w:rPr>
            </w:pPr>
            <w:r>
              <w:rPr>
                <w:rFonts w:hint="eastAsia" w:ascii="宋体" w:hAnsi="宋体" w:cs="宋体"/>
                <w:b/>
                <w:color w:val="auto"/>
                <w:sz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jc w:val="center"/>
        </w:trPr>
        <w:tc>
          <w:tcPr>
            <w:tcW w:w="1081"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7655" w:type="dxa"/>
            <w:noWrap w:val="0"/>
            <w:vAlign w:val="center"/>
          </w:tcPr>
          <w:p>
            <w:pPr>
              <w:spacing w:line="360" w:lineRule="auto"/>
              <w:jc w:val="left"/>
              <w:rPr>
                <w:rFonts w:hint="eastAsia" w:ascii="宋体" w:hAnsi="宋体" w:eastAsia="宋体" w:cs="宋体"/>
                <w:color w:val="auto"/>
                <w:sz w:val="24"/>
                <w:u w:val="single"/>
                <w:lang w:eastAsia="zh-CN"/>
              </w:rPr>
            </w:pPr>
            <w:r>
              <w:rPr>
                <w:rFonts w:hint="eastAsia" w:ascii="宋体" w:hAnsi="宋体" w:cs="宋体"/>
                <w:color w:val="auto"/>
                <w:sz w:val="24"/>
              </w:rPr>
              <w:t>甲方名称：</w:t>
            </w:r>
          </w:p>
          <w:p>
            <w:pPr>
              <w:spacing w:line="360" w:lineRule="auto"/>
              <w:jc w:val="left"/>
              <w:rPr>
                <w:rFonts w:hint="eastAsia" w:ascii="宋体" w:hAnsi="宋体" w:eastAsia="宋体" w:cs="宋体"/>
                <w:color w:val="auto"/>
                <w:sz w:val="24"/>
                <w:u w:val="single"/>
                <w:lang w:eastAsia="zh-CN"/>
              </w:rPr>
            </w:pPr>
            <w:r>
              <w:rPr>
                <w:rFonts w:hint="eastAsia" w:ascii="宋体" w:hAnsi="宋体" w:cs="宋体"/>
                <w:color w:val="auto"/>
                <w:sz w:val="24"/>
              </w:rPr>
              <w:t>甲方地址：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4" w:hRule="atLeast"/>
          <w:jc w:val="center"/>
        </w:trPr>
        <w:tc>
          <w:tcPr>
            <w:tcW w:w="1081"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7655" w:type="dxa"/>
            <w:noWrap w:val="0"/>
            <w:vAlign w:val="center"/>
          </w:tcPr>
          <w:p>
            <w:pPr>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乙方名称：</w:t>
            </w:r>
            <w:r>
              <w:rPr>
                <w:rFonts w:hint="eastAsia" w:ascii="宋体" w:hAnsi="宋体" w:cs="宋体"/>
                <w:color w:val="auto"/>
                <w:sz w:val="24"/>
                <w:u w:val="single"/>
              </w:rPr>
              <w:br w:type="textWrapping"/>
            </w:r>
            <w:r>
              <w:rPr>
                <w:rFonts w:hint="eastAsia" w:ascii="宋体" w:hAnsi="宋体" w:cs="宋体"/>
                <w:color w:val="auto"/>
                <w:sz w:val="24"/>
              </w:rPr>
              <w:t>乙方地址：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1" w:hRule="atLeast"/>
          <w:jc w:val="center"/>
        </w:trPr>
        <w:tc>
          <w:tcPr>
            <w:tcW w:w="1081"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7655" w:type="dxa"/>
            <w:noWrap w:val="0"/>
            <w:vAlign w:val="top"/>
          </w:tcPr>
          <w:p>
            <w:pPr>
              <w:pStyle w:val="17"/>
              <w:spacing w:line="360" w:lineRule="auto"/>
              <w:ind w:left="0" w:leftChars="0"/>
              <w:rPr>
                <w:rFonts w:hint="default" w:ascii="宋体" w:hAnsi="宋体" w:eastAsia="宋体" w:cs="宋体"/>
                <w:sz w:val="24"/>
                <w:szCs w:val="24"/>
                <w:lang w:val="en-US" w:eastAsia="zh-CN"/>
              </w:rPr>
            </w:pPr>
            <w:r>
              <w:rPr>
                <w:rFonts w:hint="eastAsia" w:ascii="宋体" w:hAnsi="宋体" w:eastAsia="宋体" w:cs="宋体"/>
                <w:sz w:val="24"/>
                <w:szCs w:val="24"/>
                <w:lang w:val="zh-CN"/>
              </w:rPr>
              <w:t>服务时间：</w:t>
            </w:r>
            <w:r>
              <w:rPr>
                <w:rFonts w:hint="eastAsia" w:ascii="宋体" w:hAnsi="宋体" w:eastAsia="宋体" w:cs="宋体"/>
                <w:i w:val="0"/>
                <w:iCs w:val="0"/>
                <w:sz w:val="24"/>
                <w:szCs w:val="24"/>
                <w:u w:val="none"/>
                <w:lang w:val="en-US" w:eastAsia="zh-CN"/>
              </w:rPr>
              <w:t>自合同签订之日起一年</w:t>
            </w:r>
          </w:p>
          <w:p>
            <w:pPr>
              <w:rPr>
                <w:rFonts w:ascii="宋体" w:hAnsi="宋体" w:cs="宋体"/>
                <w:color w:val="auto"/>
                <w:sz w:val="24"/>
              </w:rPr>
            </w:pPr>
            <w:r>
              <w:rPr>
                <w:rFonts w:hint="eastAsia" w:ascii="宋体" w:hAnsi="宋体" w:eastAsia="宋体" w:cs="宋体"/>
                <w:color w:val="auto"/>
                <w:sz w:val="24"/>
                <w:szCs w:val="24"/>
                <w:highlight w:val="none"/>
                <w:lang w:val="en-US" w:eastAsia="zh-CN"/>
              </w:rPr>
              <w:t>服务地点：</w:t>
            </w:r>
            <w:r>
              <w:rPr>
                <w:rFonts w:hint="eastAsia" w:ascii="宋体" w:hAnsi="宋体" w:cs="宋体"/>
                <w:color w:val="auto"/>
                <w:sz w:val="24"/>
                <w:szCs w:val="24"/>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81"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7655" w:type="dxa"/>
            <w:noWrap w:val="0"/>
            <w:vAlign w:val="top"/>
          </w:tcPr>
          <w:p>
            <w:pPr>
              <w:numPr>
                <w:ilvl w:val="0"/>
                <w:numId w:val="0"/>
              </w:numPr>
              <w:spacing w:line="360" w:lineRule="auto"/>
              <w:ind w:leftChars="0" w:firstLine="480" w:firstLineChars="200"/>
              <w:jc w:val="both"/>
              <w:rPr>
                <w:rFonts w:ascii="宋体" w:hAnsi="宋体" w:cs="宋体"/>
                <w:color w:val="auto"/>
                <w:spacing w:val="4"/>
                <w:kern w:val="2"/>
                <w:highlight w:val="green"/>
                <w:lang w:val="en-US" w:eastAsia="zh-CN"/>
              </w:rPr>
            </w:pPr>
            <w:r>
              <w:rPr>
                <w:rFonts w:hint="eastAsia" w:ascii="宋体" w:hAnsi="宋体" w:cs="宋体"/>
                <w:color w:val="000000"/>
                <w:sz w:val="24"/>
                <w:szCs w:val="24"/>
                <w:vertAlign w:val="baseline"/>
                <w:lang w:val="en-US" w:eastAsia="zh-CN"/>
              </w:rPr>
              <w:t>甲乙双方签订合同之后，乙方按甲方要求进行项目服务，待合同到期乙方保质保量完成相关服务内容经甲方确认后，凭按合同总价开具的发票(完税价），由甲方一次性支付全部合同价款。</w:t>
            </w:r>
          </w:p>
        </w:tc>
      </w:tr>
    </w:tbl>
    <w:p>
      <w:pPr>
        <w:pStyle w:val="17"/>
        <w:rPr>
          <w:color w:val="auto"/>
        </w:rPr>
      </w:pPr>
    </w:p>
    <w:p/>
    <w:p>
      <w:pPr>
        <w:pStyle w:val="19"/>
      </w:pPr>
    </w:p>
    <w:p>
      <w:pPr>
        <w:pStyle w:val="19"/>
      </w:pPr>
    </w:p>
    <w:p>
      <w:pPr>
        <w:pStyle w:val="19"/>
      </w:pPr>
    </w:p>
    <w:p>
      <w:pPr>
        <w:pStyle w:val="19"/>
      </w:pPr>
    </w:p>
    <w:p>
      <w:pPr>
        <w:pStyle w:val="19"/>
        <w:spacing w:line="360" w:lineRule="auto"/>
      </w:pPr>
    </w:p>
    <w:p/>
    <w:p>
      <w:pPr>
        <w:pStyle w:val="8"/>
      </w:pPr>
    </w:p>
    <w:p>
      <w:pPr>
        <w:pStyle w:val="8"/>
      </w:pPr>
    </w:p>
    <w:p>
      <w:pPr>
        <w:pStyle w:val="8"/>
      </w:pPr>
    </w:p>
    <w:p>
      <w:pPr>
        <w:pStyle w:val="8"/>
      </w:pPr>
    </w:p>
    <w:p>
      <w:pPr>
        <w:pStyle w:val="8"/>
      </w:pPr>
    </w:p>
    <w:p>
      <w:pPr>
        <w:pStyle w:val="8"/>
      </w:pPr>
    </w:p>
    <w:p>
      <w:pPr>
        <w:pStyle w:val="8"/>
      </w:pPr>
    </w:p>
    <w:p>
      <w:pPr>
        <w:pStyle w:val="8"/>
      </w:pPr>
    </w:p>
    <w:p>
      <w:pPr>
        <w:pStyle w:val="8"/>
      </w:pPr>
    </w:p>
    <w:p/>
    <w:sectPr>
      <w:headerReference r:id="rId17" w:type="first"/>
      <w:footerReference r:id="rId19" w:type="first"/>
      <w:headerReference r:id="rId16" w:type="default"/>
      <w:footerReference r:id="rId18" w:type="default"/>
      <w:pgSz w:w="11906" w:h="16838"/>
      <w:pgMar w:top="1077" w:right="1134" w:bottom="1077" w:left="1417" w:header="851" w:footer="992" w:gutter="0"/>
      <w:pgBorders>
        <w:top w:val="none" w:sz="0" w:space="0"/>
        <w:left w:val="none" w:sz="0" w:space="0"/>
        <w:bottom w:val="none" w:sz="0" w:space="0"/>
        <w:right w:val="none" w:sz="0" w:space="0"/>
      </w:pgBorders>
      <w:pgNumType w:fmt="decimal"/>
      <w:cols w:space="720" w:num="1"/>
      <w:titlePg/>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PMingLiU;Microsoft JhengHei UI">
    <w:altName w:val="Segoe Print"/>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A5eMVG2gEAAL8DAAAOAAAAAAAAAAEA&#10;IAAAAB8BAABkcnMvZTJvRG9jLnhtbFBLBQYAAAAABgAGAFkBAABr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OrW03LjAQAAzAMAAA4A&#10;AAAAAAAAAQAgAAAAHgEAAGRycy9lMm9Eb2MueG1sUEsFBgAAAAAGAAYAWQEAAHM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华文楷体" w:hAnsi="华文楷体" w:eastAsia="华文楷体" w:cs="华文楷体"/>
        <w:sz w:val="21"/>
        <w:szCs w:val="21"/>
        <w:u w:val="single"/>
        <w:lang w:eastAsia="zh-CN"/>
      </w:rPr>
      <w:t>甘肃省第二人民医院</w:t>
    </w:r>
    <w:r>
      <w:rPr>
        <w:rFonts w:hint="eastAsia" w:ascii="华文楷体" w:hAnsi="华文楷体" w:eastAsia="华文楷体" w:cs="华文楷体"/>
        <w:sz w:val="21"/>
        <w:szCs w:val="21"/>
        <w:u w:val="single"/>
        <w:lang w:val="en-US" w:eastAsia="zh-CN"/>
      </w:rPr>
      <w:t xml:space="preserve">                                                    </w:t>
    </w:r>
    <w:r>
      <w:rPr>
        <w:rFonts w:hint="eastAsia" w:ascii="华文楷体" w:hAnsi="华文楷体" w:eastAsia="华文楷体" w:cs="华文楷体"/>
        <w:sz w:val="21"/>
        <w:szCs w:val="21"/>
        <w:u w:val="single"/>
      </w:rPr>
      <w:t>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28"/>
      </w:tabs>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28"/>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28"/>
      </w:tabs>
      <w:jc w:val="left"/>
      <w:rPr>
        <w:rFonts w:hint="eastAsia" w:eastAsia="华文楷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28"/>
      </w:tabs>
      <w:jc w:val="left"/>
      <w:rPr>
        <w:rFonts w:hint="eastAsia" w:eastAsia="华文楷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distribu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28"/>
      </w:tabs>
      <w:jc w:val="left"/>
      <w:rPr>
        <w:rFonts w:hint="eastAsia" w:eastAsia="华文楷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7874E"/>
    <w:multiLevelType w:val="multilevel"/>
    <w:tmpl w:val="D7B7874E"/>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B"/>
    <w:multiLevelType w:val="multilevel"/>
    <w:tmpl w:val="0000000B"/>
    <w:lvl w:ilvl="0" w:tentative="0">
      <w:start w:val="1"/>
      <w:numFmt w:val="decimal"/>
      <w:lvlText w:val="%1"/>
      <w:lvlJc w:val="left"/>
      <w:pPr>
        <w:tabs>
          <w:tab w:val="left" w:pos="170"/>
        </w:tabs>
        <w:ind w:firstLine="170"/>
      </w:pPr>
      <w:rPr>
        <w:rFonts w:hint="default" w:cs="Times New Roman"/>
      </w:rPr>
    </w:lvl>
    <w:lvl w:ilvl="1" w:tentative="0">
      <w:start w:val="1"/>
      <w:numFmt w:val="decimal"/>
      <w:lvlText w:val="%2)"/>
      <w:lvlJc w:val="left"/>
      <w:pPr>
        <w:tabs>
          <w:tab w:val="left" w:pos="590"/>
        </w:tabs>
        <w:ind w:left="590" w:hanging="420"/>
      </w:pPr>
      <w:rPr>
        <w:rFonts w:hint="default"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japaneseCounting"/>
      <w:lvlText w:val="%4、"/>
      <w:lvlJc w:val="left"/>
      <w:pPr>
        <w:tabs>
          <w:tab w:val="left" w:pos="2220"/>
        </w:tabs>
        <w:ind w:left="2220" w:hanging="960"/>
      </w:pPr>
      <w:rPr>
        <w:rFonts w:hint="default" w:cs="Times New Roman"/>
      </w:rPr>
    </w:lvl>
    <w:lvl w:ilvl="4" w:tentative="0">
      <w:start w:val="1"/>
      <w:numFmt w:val="decimal"/>
      <w:lvlText w:val="%5）"/>
      <w:lvlJc w:val="left"/>
      <w:pPr>
        <w:tabs>
          <w:tab w:val="left" w:pos="2040"/>
        </w:tabs>
        <w:ind w:left="2040" w:hanging="360"/>
      </w:pPr>
      <w:rPr>
        <w:rFonts w:hint="eastAsia"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EEE2A9"/>
    <w:multiLevelType w:val="singleLevel"/>
    <w:tmpl w:val="58EEE2A9"/>
    <w:lvl w:ilvl="0" w:tentative="0">
      <w:start w:val="1"/>
      <w:numFmt w:val="decimal"/>
      <w:suff w:val="space"/>
      <w:lvlText w:val="%1)"/>
      <w:lvlJc w:val="left"/>
    </w:lvl>
  </w:abstractNum>
  <w:abstractNum w:abstractNumId="3">
    <w:nsid w:val="5983EC99"/>
    <w:multiLevelType w:val="singleLevel"/>
    <w:tmpl w:val="5983EC99"/>
    <w:lvl w:ilvl="0" w:tentative="0">
      <w:start w:val="3"/>
      <w:numFmt w:val="chineseCounting"/>
      <w:suff w:val="space"/>
      <w:lvlText w:val="第%1章"/>
      <w:lvlJc w:val="left"/>
    </w:lvl>
  </w:abstractNum>
  <w:abstractNum w:abstractNumId="4">
    <w:nsid w:val="59DF3391"/>
    <w:multiLevelType w:val="singleLevel"/>
    <w:tmpl w:val="59DF3391"/>
    <w:lvl w:ilvl="0" w:tentative="0">
      <w:start w:val="7"/>
      <w:numFmt w:val="decimal"/>
      <w:suff w:val="space"/>
      <w:lvlText w:val="%1."/>
      <w:lvlJc w:val="left"/>
    </w:lvl>
  </w:abstractNum>
  <w:abstractNum w:abstractNumId="5">
    <w:nsid w:val="7DB1AA8B"/>
    <w:multiLevelType w:val="singleLevel"/>
    <w:tmpl w:val="7DB1AA8B"/>
    <w:lvl w:ilvl="0" w:tentative="0">
      <w:start w:val="3"/>
      <w:numFmt w:val="decimal"/>
      <w:suff w:val="nothing"/>
      <w:lvlText w:val="%1）"/>
      <w:lvlJc w:val="left"/>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2VhZmU1MDkzMTFiZGE0MTMzNjZlYjliYWU4OGEifQ=="/>
  </w:docVars>
  <w:rsids>
    <w:rsidRoot w:val="00000000"/>
    <w:rsid w:val="004854CD"/>
    <w:rsid w:val="014353F2"/>
    <w:rsid w:val="05DD2267"/>
    <w:rsid w:val="065B5DF9"/>
    <w:rsid w:val="070B60F9"/>
    <w:rsid w:val="098158EB"/>
    <w:rsid w:val="09EB7144"/>
    <w:rsid w:val="0B737D4B"/>
    <w:rsid w:val="0BD63200"/>
    <w:rsid w:val="0C582550"/>
    <w:rsid w:val="0DF44F95"/>
    <w:rsid w:val="0F5C1693"/>
    <w:rsid w:val="102E1783"/>
    <w:rsid w:val="13D31546"/>
    <w:rsid w:val="14A31A1D"/>
    <w:rsid w:val="157A2E18"/>
    <w:rsid w:val="16664806"/>
    <w:rsid w:val="1B4A1EFB"/>
    <w:rsid w:val="1B691CED"/>
    <w:rsid w:val="1D3B6137"/>
    <w:rsid w:val="1F75609E"/>
    <w:rsid w:val="1FDF25DC"/>
    <w:rsid w:val="1FFB1D36"/>
    <w:rsid w:val="205B1553"/>
    <w:rsid w:val="224C1A50"/>
    <w:rsid w:val="22EB5CA2"/>
    <w:rsid w:val="23493AF3"/>
    <w:rsid w:val="23D507D0"/>
    <w:rsid w:val="24197B38"/>
    <w:rsid w:val="24A80841"/>
    <w:rsid w:val="28C84A31"/>
    <w:rsid w:val="29884C1E"/>
    <w:rsid w:val="2A4E4630"/>
    <w:rsid w:val="2C091017"/>
    <w:rsid w:val="2F14606C"/>
    <w:rsid w:val="30E57CC9"/>
    <w:rsid w:val="33DC5242"/>
    <w:rsid w:val="35F45D7C"/>
    <w:rsid w:val="368220F2"/>
    <w:rsid w:val="37FB23FE"/>
    <w:rsid w:val="3824244C"/>
    <w:rsid w:val="384E46D1"/>
    <w:rsid w:val="3877581E"/>
    <w:rsid w:val="38BB0CC1"/>
    <w:rsid w:val="3A952F2E"/>
    <w:rsid w:val="3C6649CC"/>
    <w:rsid w:val="3D3B145E"/>
    <w:rsid w:val="43526E1E"/>
    <w:rsid w:val="441540A8"/>
    <w:rsid w:val="4469643B"/>
    <w:rsid w:val="46776E1E"/>
    <w:rsid w:val="46B1028D"/>
    <w:rsid w:val="47FF5A56"/>
    <w:rsid w:val="4805017B"/>
    <w:rsid w:val="490F690F"/>
    <w:rsid w:val="4C4079E1"/>
    <w:rsid w:val="4DB03590"/>
    <w:rsid w:val="4E9133C2"/>
    <w:rsid w:val="4FEA5D1D"/>
    <w:rsid w:val="51E60C7D"/>
    <w:rsid w:val="520C2832"/>
    <w:rsid w:val="560C36EB"/>
    <w:rsid w:val="57744720"/>
    <w:rsid w:val="578A26C4"/>
    <w:rsid w:val="58BA04CB"/>
    <w:rsid w:val="5A1E676A"/>
    <w:rsid w:val="5B2C7C86"/>
    <w:rsid w:val="60065685"/>
    <w:rsid w:val="63776327"/>
    <w:rsid w:val="63FD3655"/>
    <w:rsid w:val="64010ED9"/>
    <w:rsid w:val="646A4041"/>
    <w:rsid w:val="66B955E9"/>
    <w:rsid w:val="69006B8C"/>
    <w:rsid w:val="69FD2065"/>
    <w:rsid w:val="6AC67AF8"/>
    <w:rsid w:val="6B704D88"/>
    <w:rsid w:val="6DAE6576"/>
    <w:rsid w:val="6EFB200F"/>
    <w:rsid w:val="6F531CFA"/>
    <w:rsid w:val="70A2327F"/>
    <w:rsid w:val="70F705B1"/>
    <w:rsid w:val="7232523A"/>
    <w:rsid w:val="73FD65E5"/>
    <w:rsid w:val="751F49D4"/>
    <w:rsid w:val="784A042E"/>
    <w:rsid w:val="78957083"/>
    <w:rsid w:val="78C0027C"/>
    <w:rsid w:val="78C37F1D"/>
    <w:rsid w:val="79AA05F8"/>
    <w:rsid w:val="7B1B4DDA"/>
    <w:rsid w:val="7B1C0C95"/>
    <w:rsid w:val="7D3D1E9B"/>
    <w:rsid w:val="7DAA1D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spacing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360" w:lineRule="auto"/>
      <w:jc w:val="center"/>
      <w:outlineLvl w:val="1"/>
    </w:pPr>
    <w:rPr>
      <w:rFonts w:ascii="Cambria" w:hAnsi="Cambria"/>
      <w:b/>
      <w:bCs/>
      <w:kern w:val="0"/>
      <w:sz w:val="32"/>
      <w:szCs w:val="32"/>
    </w:rPr>
  </w:style>
  <w:style w:type="paragraph" w:styleId="5">
    <w:name w:val="heading 3"/>
    <w:basedOn w:val="1"/>
    <w:next w:val="1"/>
    <w:qFormat/>
    <w:uiPriority w:val="99"/>
    <w:pPr>
      <w:spacing w:line="360" w:lineRule="auto"/>
      <w:ind w:firstLine="482" w:firstLineChars="200"/>
      <w:outlineLvl w:val="2"/>
    </w:pPr>
    <w:rPr>
      <w:b/>
      <w:bCs/>
      <w:kern w:val="0"/>
      <w:sz w:val="32"/>
      <w:szCs w:val="32"/>
    </w:rPr>
  </w:style>
  <w:style w:type="paragraph" w:styleId="6">
    <w:name w:val="heading 4"/>
    <w:basedOn w:val="1"/>
    <w:next w:val="1"/>
    <w:qFormat/>
    <w:uiPriority w:val="99"/>
    <w:pPr>
      <w:keepNext/>
      <w:keepLines/>
      <w:spacing w:before="280" w:after="290" w:line="376" w:lineRule="auto"/>
      <w:outlineLvl w:val="3"/>
    </w:pPr>
    <w:rPr>
      <w:rFonts w:ascii="Cambria" w:hAnsi="Cambria"/>
      <w:b/>
      <w:bCs/>
      <w:kern w:val="0"/>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after="120" w:line="360" w:lineRule="auto"/>
      <w:ind w:firstLine="420"/>
    </w:pPr>
    <w:rPr>
      <w:sz w:val="24"/>
      <w:szCs w:val="20"/>
    </w:rPr>
  </w:style>
  <w:style w:type="paragraph" w:styleId="7">
    <w:name w:val="table of authorities"/>
    <w:basedOn w:val="1"/>
    <w:next w:val="1"/>
    <w:qFormat/>
    <w:uiPriority w:val="99"/>
    <w:pPr>
      <w:ind w:left="420" w:leftChars="200"/>
    </w:pPr>
  </w:style>
  <w:style w:type="paragraph" w:styleId="8">
    <w:name w:val="Body Text"/>
    <w:basedOn w:val="1"/>
    <w:next w:val="1"/>
    <w:qFormat/>
    <w:uiPriority w:val="99"/>
    <w:pPr>
      <w:snapToGrid w:val="0"/>
      <w:spacing w:line="300" w:lineRule="auto"/>
    </w:pPr>
    <w:rPr>
      <w:kern w:val="0"/>
      <w:sz w:val="24"/>
    </w:rPr>
  </w:style>
  <w:style w:type="paragraph" w:styleId="9">
    <w:name w:val="Body Text Indent"/>
    <w:basedOn w:val="1"/>
    <w:next w:val="10"/>
    <w:qFormat/>
    <w:uiPriority w:val="0"/>
    <w:pPr>
      <w:spacing w:line="480" w:lineRule="auto"/>
      <w:ind w:firstLine="600"/>
    </w:pPr>
    <w:rPr>
      <w:sz w:val="28"/>
      <w:szCs w:val="20"/>
    </w:rPr>
  </w:style>
  <w:style w:type="paragraph" w:styleId="10">
    <w:name w:val="envelope return"/>
    <w:basedOn w:val="1"/>
    <w:qFormat/>
    <w:uiPriority w:val="0"/>
    <w:pPr>
      <w:snapToGrid w:val="0"/>
    </w:pPr>
    <w:rPr>
      <w:rFonts w:ascii="Arial" w:hAnsi="Arial"/>
    </w:rPr>
  </w:style>
  <w:style w:type="paragraph" w:styleId="11">
    <w:name w:val="Block Text"/>
    <w:basedOn w:val="1"/>
    <w:unhideWhenUsed/>
    <w:qFormat/>
    <w:uiPriority w:val="99"/>
    <w:pPr>
      <w:spacing w:after="120"/>
      <w:ind w:left="1440" w:leftChars="700" w:right="700" w:rightChars="700"/>
    </w:pPr>
  </w:style>
  <w:style w:type="paragraph" w:styleId="12">
    <w:name w:val="Plain Text"/>
    <w:basedOn w:val="1"/>
    <w:qFormat/>
    <w:uiPriority w:val="99"/>
    <w:pPr>
      <w:adjustRightInd w:val="0"/>
      <w:spacing w:line="335" w:lineRule="atLeast"/>
      <w:textAlignment w:val="baseline"/>
    </w:pPr>
    <w:rPr>
      <w:rFonts w:ascii="宋体" w:hAnsi="Courier New"/>
      <w:kern w:val="0"/>
      <w:szCs w:val="21"/>
    </w:rPr>
  </w:style>
  <w:style w:type="paragraph" w:styleId="13">
    <w:name w:val="Body Text Indent 2"/>
    <w:basedOn w:val="1"/>
    <w:qFormat/>
    <w:uiPriority w:val="99"/>
    <w:pPr>
      <w:spacing w:line="460" w:lineRule="exact"/>
      <w:ind w:firstLine="570"/>
    </w:pPr>
    <w:rPr>
      <w:kern w:val="0"/>
      <w:sz w:val="24"/>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99"/>
    <w:pPr>
      <w:tabs>
        <w:tab w:val="center" w:pos="4153"/>
        <w:tab w:val="right" w:pos="8306"/>
      </w:tabs>
      <w:snapToGrid w:val="0"/>
      <w:jc w:val="center"/>
    </w:pPr>
    <w:rPr>
      <w:kern w:val="0"/>
      <w:sz w:val="18"/>
      <w:szCs w:val="18"/>
    </w:rPr>
  </w:style>
  <w:style w:type="paragraph" w:styleId="16">
    <w:name w:val="toc 1"/>
    <w:basedOn w:val="1"/>
    <w:next w:val="1"/>
    <w:qFormat/>
    <w:uiPriority w:val="99"/>
    <w:pPr>
      <w:tabs>
        <w:tab w:val="right" w:leader="dot" w:pos="9344"/>
      </w:tabs>
    </w:pPr>
  </w:style>
  <w:style w:type="paragraph" w:styleId="17">
    <w:name w:val="toc 2"/>
    <w:basedOn w:val="1"/>
    <w:next w:val="1"/>
    <w:qFormat/>
    <w:uiPriority w:val="9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8"/>
    <w:qFormat/>
    <w:uiPriority w:val="0"/>
    <w:pPr>
      <w:autoSpaceDE w:val="0"/>
      <w:autoSpaceDN w:val="0"/>
      <w:adjustRightInd w:val="0"/>
      <w:ind w:firstLine="420"/>
      <w:jc w:val="left"/>
    </w:pPr>
    <w:rPr>
      <w:rFonts w:ascii="宋体"/>
      <w:kern w:val="0"/>
      <w:sz w:val="20"/>
      <w:szCs w:val="20"/>
    </w:rPr>
  </w:style>
  <w:style w:type="paragraph" w:styleId="20">
    <w:name w:val="Body Text First Indent 2"/>
    <w:basedOn w:val="9"/>
    <w:unhideWhenUsed/>
    <w:qFormat/>
    <w:uiPriority w:val="99"/>
    <w:pPr>
      <w:spacing w:after="120" w:line="240" w:lineRule="auto"/>
      <w:ind w:left="420" w:leftChars="200" w:firstLine="420" w:firstLineChars="200"/>
    </w:pPr>
    <w:rPr>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0"/>
    <w:rPr>
      <w:color w:val="0000FF"/>
      <w:u w:val="single"/>
    </w:rPr>
  </w:style>
  <w:style w:type="table" w:customStyle="1" w:styleId="25">
    <w:name w:val="网格型2"/>
    <w:basedOn w:val="21"/>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Index4"/>
    <w:basedOn w:val="1"/>
    <w:next w:val="1"/>
    <w:qFormat/>
    <w:uiPriority w:val="0"/>
    <w:pPr>
      <w:ind w:left="600" w:leftChars="600"/>
      <w:jc w:val="both"/>
      <w:textAlignment w:val="baseline"/>
    </w:pPr>
  </w:style>
  <w:style w:type="paragraph" w:customStyle="1" w:styleId="28">
    <w:name w:val="Table Paragraph"/>
    <w:basedOn w:val="1"/>
    <w:qFormat/>
    <w:uiPriority w:val="1"/>
    <w:rPr>
      <w:rFonts w:ascii="宋体" w:hAnsi="宋体" w:cs="宋体"/>
    </w:rPr>
  </w:style>
  <w:style w:type="paragraph" w:customStyle="1" w:styleId="29">
    <w:name w:val="样式3"/>
    <w:basedOn w:val="12"/>
    <w:qFormat/>
    <w:uiPriority w:val="0"/>
    <w:pPr>
      <w:spacing w:line="0" w:lineRule="atLeast"/>
      <w:outlineLvl w:val="0"/>
    </w:pPr>
    <w:rPr>
      <w:rFonts w:ascii="Times New Roman" w:hAnsi="Times New Roman"/>
      <w:sz w:val="28"/>
    </w:rPr>
  </w:style>
  <w:style w:type="paragraph" w:customStyle="1" w:styleId="30">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styleId="31">
    <w:name w:val="List Paragraph"/>
    <w:basedOn w:val="1"/>
    <w:qFormat/>
    <w:uiPriority w:val="0"/>
    <w:pPr>
      <w:ind w:firstLine="420" w:firstLineChars="200"/>
    </w:pPr>
    <w:rPr>
      <w:rFonts w:ascii="Calibri" w:hAnsi="Calibri" w:eastAsia="宋体" w:cs="Times New Roman"/>
      <w:szCs w:val="24"/>
    </w:rPr>
  </w:style>
  <w:style w:type="table" w:customStyle="1" w:styleId="32">
    <w:name w:val="Table Normal"/>
    <w:unhideWhenUsed/>
    <w:qFormat/>
    <w:uiPriority w:val="0"/>
    <w:tblPr>
      <w:tblCellMar>
        <w:top w:w="0" w:type="dxa"/>
        <w:left w:w="0" w:type="dxa"/>
        <w:bottom w:w="0" w:type="dxa"/>
        <w:right w:w="0" w:type="dxa"/>
      </w:tblCellMar>
    </w:tblPr>
  </w:style>
  <w:style w:type="paragraph" w:customStyle="1" w:styleId="33">
    <w:name w:val="正文1"/>
    <w:next w:val="34"/>
    <w:qFormat/>
    <w:uiPriority w:val="0"/>
    <w:pPr>
      <w:widowControl w:val="0"/>
      <w:suppressAutoHyphens w:val="0"/>
      <w:bidi w:val="0"/>
      <w:spacing w:beforeLines="0" w:beforeAutospacing="0" w:afterLines="0" w:afterAutospacing="0"/>
      <w:jc w:val="left"/>
    </w:pPr>
    <w:rPr>
      <w:rFonts w:ascii="Times New Roman" w:hAnsi="Times New Roman" w:eastAsia="PMingLiU;Microsoft JhengHei UI" w:cs="Times New Roman"/>
      <w:color w:val="auto"/>
      <w:kern w:val="2"/>
      <w:sz w:val="24"/>
      <w:szCs w:val="20"/>
      <w:lang w:val="en-US" w:eastAsia="zh-TW" w:bidi="ar-SA"/>
    </w:rPr>
  </w:style>
  <w:style w:type="paragraph" w:customStyle="1" w:styleId="34">
    <w:name w:val="Default"/>
    <w:qFormat/>
    <w:uiPriority w:val="0"/>
    <w:pPr>
      <w:widowControl w:val="0"/>
      <w:suppressAutoHyphens w:val="0"/>
      <w:bidi w:val="0"/>
      <w:spacing w:beforeLines="0" w:beforeAutospacing="0" w:afterLines="0" w:afterAutospacing="0"/>
      <w:jc w:val="left"/>
    </w:pPr>
    <w:rPr>
      <w:rFonts w:ascii="宋体" w:hAnsi="宋体" w:eastAsia="等线"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20301</Words>
  <Characters>21176</Characters>
  <Lines>0</Lines>
  <Paragraphs>0</Paragraphs>
  <TotalTime>4</TotalTime>
  <ScaleCrop>false</ScaleCrop>
  <LinksUpToDate>false</LinksUpToDate>
  <CharactersWithSpaces>21903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2023-04-10T08:56:00Z</dcterms:created>
  <dc:creator>lenovo</dc:creator>
  <cp:lastModifiedBy>hp</cp:lastModifiedBy>
  <dcterms:modified xsi:type="dcterms:W3CDTF">2023-08-16T00:08:47Z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1C9C702BD42E42C89BB485C554809D41_13</vt:lpwstr>
  </property>
</Properties>
</file>