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甘肃省第二人民医院</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医疗废物在线监测维保采购需求</w:t>
      </w:r>
    </w:p>
    <w:bookmarkEnd w:id="0"/>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楷体" w:hAnsi="楷体" w:eastAsia="楷体" w:cs="楷体"/>
          <w:b/>
          <w:bCs/>
          <w:sz w:val="32"/>
          <w:szCs w:val="32"/>
          <w:lang w:val="en-US" w:eastAsia="zh-CN"/>
        </w:rPr>
      </w:pPr>
      <w:r>
        <w:rPr>
          <w:rFonts w:hint="eastAsia" w:ascii="黑体" w:hAnsi="黑体" w:eastAsia="黑体" w:cs="黑体"/>
          <w:b w:val="0"/>
          <w:sz w:val="32"/>
          <w:szCs w:val="28"/>
          <w:lang w:val="en-US" w:eastAsia="zh-CN"/>
        </w:rPr>
        <w:t>一.技术要求</w:t>
      </w:r>
    </w:p>
    <w:p>
      <w:pPr>
        <w:keepNext/>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360" w:lineRule="auto"/>
        <w:ind w:left="0" w:leftChars="0" w:right="0" w:rightChars="0" w:firstLine="0" w:firstLineChars="0"/>
        <w:jc w:val="left"/>
        <w:textAlignment w:val="auto"/>
        <w:outlineLvl w:val="1"/>
        <w:rPr>
          <w:rFonts w:hint="default" w:ascii="仿宋" w:hAnsi="仿宋" w:eastAsia="仿宋"/>
          <w:sz w:val="24"/>
          <w:szCs w:val="24"/>
          <w:lang w:val="en-US" w:eastAsia="zh-CN"/>
        </w:rPr>
      </w:pPr>
      <w:r>
        <w:rPr>
          <w:rFonts w:hint="eastAsia" w:ascii="楷体" w:hAnsi="楷体" w:eastAsia="楷体" w:cs="楷体"/>
          <w:b/>
          <w:bCs/>
          <w:sz w:val="32"/>
          <w:szCs w:val="32"/>
          <w:lang w:val="en-US" w:eastAsia="zh-CN"/>
        </w:rPr>
        <w:t>设备技术参数及服务要求</w:t>
      </w:r>
    </w:p>
    <w:p>
      <w:pPr>
        <w:rPr>
          <w:rFonts w:hint="eastAsia" w:ascii="仿宋" w:hAnsi="仿宋" w:eastAsia="仿宋" w:cs="仿宋"/>
          <w:sz w:val="30"/>
          <w:szCs w:val="30"/>
        </w:rPr>
      </w:pPr>
      <w:r>
        <w:rPr>
          <w:rFonts w:hint="eastAsia" w:ascii="仿宋" w:hAnsi="仿宋" w:eastAsia="仿宋"/>
          <w:sz w:val="24"/>
          <w:szCs w:val="24"/>
          <w:lang w:val="en-US" w:eastAsia="zh-CN"/>
        </w:rPr>
        <w:t>1.1</w:t>
      </w:r>
      <w:r>
        <w:rPr>
          <w:rFonts w:hint="eastAsia" w:ascii="仿宋" w:hAnsi="仿宋" w:eastAsia="仿宋" w:cs="仿宋"/>
          <w:sz w:val="30"/>
          <w:szCs w:val="30"/>
        </w:rPr>
        <w:t>便携式物联网智能终端</w:t>
      </w:r>
      <w:r>
        <w:rPr>
          <w:rFonts w:hint="eastAsia" w:ascii="仿宋" w:hAnsi="仿宋" w:eastAsia="仿宋" w:cs="仿宋"/>
          <w:sz w:val="30"/>
          <w:szCs w:val="30"/>
          <w:lang w:val="en-US" w:eastAsia="zh-CN"/>
        </w:rPr>
        <w:t>设备一套实现与“甘肃省医疗废弃物信息管理系统”对接，并上传数据</w:t>
      </w:r>
      <w:r>
        <w:rPr>
          <w:rFonts w:hint="eastAsia" w:ascii="仿宋" w:hAnsi="仿宋" w:eastAsia="仿宋" w:cs="仿宋"/>
          <w:sz w:val="30"/>
          <w:szCs w:val="30"/>
        </w:rPr>
        <w:t>，具体参数列表如下：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3250"/>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71" w:type="dxa"/>
          </w:tcPr>
          <w:p>
            <w:pPr>
              <w:rPr>
                <w:rFonts w:hint="eastAsia" w:ascii="仿宋" w:hAnsi="仿宋" w:eastAsia="仿宋" w:cs="仿宋"/>
                <w:sz w:val="24"/>
                <w:szCs w:val="24"/>
              </w:rPr>
            </w:pPr>
            <w:r>
              <w:rPr>
                <w:rFonts w:hint="eastAsia" w:ascii="仿宋" w:hAnsi="仿宋" w:eastAsia="仿宋" w:cs="仿宋"/>
                <w:sz w:val="24"/>
                <w:szCs w:val="24"/>
              </w:rPr>
              <w:t>产品名称</w:t>
            </w:r>
          </w:p>
        </w:tc>
        <w:tc>
          <w:tcPr>
            <w:tcW w:w="1701" w:type="dxa"/>
          </w:tcPr>
          <w:p>
            <w:pPr>
              <w:rPr>
                <w:rFonts w:hint="eastAsia" w:ascii="仿宋" w:hAnsi="仿宋" w:eastAsia="仿宋" w:cs="仿宋"/>
                <w:sz w:val="24"/>
                <w:szCs w:val="24"/>
              </w:rPr>
            </w:pPr>
            <w:r>
              <w:rPr>
                <w:rFonts w:hint="eastAsia" w:ascii="仿宋" w:hAnsi="仿宋" w:eastAsia="仿宋" w:cs="仿宋"/>
                <w:sz w:val="24"/>
                <w:szCs w:val="24"/>
              </w:rPr>
              <w:t>设备明细</w:t>
            </w:r>
          </w:p>
        </w:tc>
        <w:tc>
          <w:tcPr>
            <w:tcW w:w="3250" w:type="dxa"/>
          </w:tcPr>
          <w:p>
            <w:pPr>
              <w:rPr>
                <w:rFonts w:hint="eastAsia" w:ascii="仿宋" w:hAnsi="仿宋" w:eastAsia="仿宋" w:cs="仿宋"/>
                <w:sz w:val="24"/>
                <w:szCs w:val="24"/>
              </w:rPr>
            </w:pPr>
            <w:r>
              <w:rPr>
                <w:rFonts w:hint="eastAsia" w:ascii="仿宋" w:hAnsi="仿宋" w:eastAsia="仿宋" w:cs="仿宋"/>
                <w:sz w:val="24"/>
                <w:szCs w:val="24"/>
              </w:rPr>
              <w:t>功能参数</w:t>
            </w:r>
          </w:p>
        </w:tc>
        <w:tc>
          <w:tcPr>
            <w:tcW w:w="2074" w:type="dxa"/>
          </w:tcPr>
          <w:p>
            <w:pP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便携式物联网智能终端</w:t>
            </w:r>
          </w:p>
        </w:tc>
        <w:tc>
          <w:tcPr>
            <w:tcW w:w="1701"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医废信息化系统云平台</w:t>
            </w:r>
          </w:p>
        </w:tc>
        <w:tc>
          <w:tcPr>
            <w:tcW w:w="3250" w:type="dxa"/>
          </w:tcPr>
          <w:p>
            <w:pPr>
              <w:rPr>
                <w:rFonts w:hint="eastAsia" w:ascii="仿宋" w:hAnsi="仿宋" w:eastAsia="仿宋" w:cs="仿宋"/>
                <w:sz w:val="24"/>
                <w:szCs w:val="24"/>
                <w:lang w:eastAsia="zh-CN"/>
              </w:rPr>
            </w:pPr>
            <w:r>
              <w:rPr>
                <w:rFonts w:hint="eastAsia" w:ascii="仿宋" w:hAnsi="仿宋" w:eastAsia="仿宋" w:cs="仿宋"/>
                <w:sz w:val="24"/>
                <w:szCs w:val="24"/>
              </w:rPr>
              <w:t>符合环保文件要求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医废按科室及类别自动称重上传“甘肃省医疗废弃物信息管理系统”，并且生成院内医疗废物台账。</w:t>
            </w:r>
          </w:p>
        </w:tc>
        <w:tc>
          <w:tcPr>
            <w:tcW w:w="2074" w:type="dxa"/>
          </w:tcPr>
          <w:p>
            <w:pPr>
              <w:rPr>
                <w:rFonts w:hint="eastAsia" w:ascii="仿宋" w:hAnsi="仿宋" w:eastAsia="仿宋" w:cs="仿宋"/>
                <w:sz w:val="24"/>
                <w:szCs w:val="24"/>
              </w:rPr>
            </w:pPr>
            <w:r>
              <w:rPr>
                <w:rFonts w:hint="eastAsia" w:ascii="仿宋" w:hAnsi="仿宋" w:eastAsia="仿宋" w:cs="仿宋"/>
                <w:sz w:val="24"/>
                <w:szCs w:val="24"/>
                <w:lang w:eastAsia="zh-CN"/>
              </w:rPr>
              <w:t>按照省卫生健康委《关于加快使用甘肃省医疗废弃物信息监管系统的通知》要求，实现与“</w:t>
            </w:r>
            <w:r>
              <w:rPr>
                <w:rFonts w:hint="eastAsia" w:ascii="仿宋" w:hAnsi="仿宋" w:eastAsia="仿宋" w:cs="仿宋"/>
                <w:sz w:val="24"/>
                <w:szCs w:val="24"/>
                <w:lang w:val="en-US" w:eastAsia="zh-CN"/>
              </w:rPr>
              <w:t>甘肃省医疗废弃物信息管理系统</w:t>
            </w:r>
            <w:r>
              <w:rPr>
                <w:rFonts w:hint="eastAsia" w:ascii="仿宋" w:hAnsi="仿宋" w:eastAsia="仿宋" w:cs="仿宋"/>
                <w:sz w:val="24"/>
                <w:szCs w:val="24"/>
                <w:lang w:eastAsia="zh-CN"/>
              </w:rPr>
              <w:t>”数据对接，并上传数据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手持PDA</w:t>
            </w:r>
            <w:r>
              <w:rPr>
                <w:rFonts w:hint="eastAsia" w:ascii="仿宋" w:hAnsi="仿宋" w:eastAsia="仿宋" w:cs="仿宋"/>
                <w:sz w:val="24"/>
                <w:szCs w:val="24"/>
                <w:lang w:val="en-US" w:eastAsia="zh-CN"/>
              </w:rPr>
              <w:t>1个</w:t>
            </w:r>
          </w:p>
        </w:tc>
        <w:tc>
          <w:tcPr>
            <w:tcW w:w="3250" w:type="dxa"/>
          </w:tcPr>
          <w:p>
            <w:pPr>
              <w:rPr>
                <w:rFonts w:hint="eastAsia" w:ascii="仿宋" w:hAnsi="仿宋" w:eastAsia="仿宋" w:cs="仿宋"/>
                <w:sz w:val="24"/>
                <w:szCs w:val="24"/>
              </w:rPr>
            </w:pPr>
            <w:r>
              <w:rPr>
                <w:rFonts w:hint="eastAsia" w:ascii="仿宋" w:hAnsi="仿宋" w:eastAsia="仿宋" w:cs="仿宋"/>
                <w:sz w:val="24"/>
                <w:szCs w:val="24"/>
              </w:rPr>
              <w:t>符合环保文件要求，</w:t>
            </w:r>
            <w:r>
              <w:rPr>
                <w:rFonts w:hint="eastAsia" w:ascii="仿宋" w:hAnsi="仿宋" w:eastAsia="仿宋" w:cs="仿宋"/>
                <w:sz w:val="24"/>
                <w:szCs w:val="24"/>
                <w:lang w:val="en-US" w:eastAsia="zh-CN"/>
              </w:rPr>
              <w:t>安装运行医废院内管理系统，可打印符合医院要求的医疗废物标签</w:t>
            </w:r>
            <w:r>
              <w:rPr>
                <w:rFonts w:hint="eastAsia" w:ascii="仿宋" w:hAnsi="仿宋" w:eastAsia="仿宋" w:cs="仿宋"/>
                <w:sz w:val="24"/>
                <w:szCs w:val="24"/>
              </w:rPr>
              <w:t>.</w:t>
            </w:r>
          </w:p>
        </w:tc>
        <w:tc>
          <w:tcPr>
            <w:tcW w:w="2074" w:type="dxa"/>
          </w:tcPr>
          <w:p>
            <w:pPr>
              <w:rPr>
                <w:rFonts w:hint="eastAsia" w:ascii="仿宋" w:hAnsi="仿宋" w:eastAsia="仿宋" w:cs="仿宋"/>
                <w:sz w:val="24"/>
                <w:szCs w:val="24"/>
              </w:rPr>
            </w:pPr>
            <w:r>
              <w:rPr>
                <w:rFonts w:hint="eastAsia" w:ascii="仿宋" w:hAnsi="仿宋" w:eastAsia="仿宋" w:cs="仿宋"/>
                <w:sz w:val="24"/>
                <w:szCs w:val="24"/>
              </w:rPr>
              <w:t>质保</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电子平台称</w:t>
            </w:r>
            <w:r>
              <w:rPr>
                <w:rFonts w:hint="eastAsia" w:ascii="仿宋" w:hAnsi="仿宋" w:eastAsia="仿宋" w:cs="仿宋"/>
                <w:sz w:val="24"/>
                <w:szCs w:val="24"/>
                <w:lang w:val="en-US" w:eastAsia="zh-CN"/>
              </w:rPr>
              <w:t>1台</w:t>
            </w:r>
          </w:p>
        </w:tc>
        <w:tc>
          <w:tcPr>
            <w:tcW w:w="3250" w:type="dxa"/>
          </w:tcPr>
          <w:p>
            <w:pPr>
              <w:rPr>
                <w:rFonts w:hint="eastAsia" w:ascii="仿宋" w:hAnsi="仿宋" w:eastAsia="仿宋" w:cs="仿宋"/>
                <w:sz w:val="24"/>
                <w:szCs w:val="24"/>
              </w:rPr>
            </w:pPr>
            <w:r>
              <w:rPr>
                <w:rFonts w:hint="eastAsia" w:ascii="仿宋" w:hAnsi="仿宋" w:eastAsia="仿宋" w:cs="仿宋"/>
                <w:sz w:val="24"/>
                <w:szCs w:val="24"/>
              </w:rPr>
              <w:t>复合环保文件要求，</w:t>
            </w:r>
            <w:r>
              <w:rPr>
                <w:rFonts w:hint="eastAsia" w:ascii="仿宋" w:hAnsi="仿宋" w:eastAsia="仿宋" w:cs="仿宋"/>
                <w:sz w:val="24"/>
                <w:szCs w:val="24"/>
                <w:lang w:val="en-US" w:eastAsia="zh-CN"/>
              </w:rPr>
              <w:t>与手持PDA互联，实现数据一键确认并上传</w:t>
            </w:r>
            <w:r>
              <w:rPr>
                <w:rFonts w:hint="eastAsia" w:ascii="仿宋" w:hAnsi="仿宋" w:eastAsia="仿宋" w:cs="仿宋"/>
                <w:sz w:val="24"/>
                <w:szCs w:val="24"/>
              </w:rPr>
              <w:t>.</w:t>
            </w:r>
          </w:p>
        </w:tc>
        <w:tc>
          <w:tcPr>
            <w:tcW w:w="2074" w:type="dxa"/>
          </w:tcPr>
          <w:p>
            <w:pPr>
              <w:rPr>
                <w:rFonts w:hint="eastAsia" w:ascii="仿宋" w:hAnsi="仿宋" w:eastAsia="仿宋" w:cs="仿宋"/>
                <w:sz w:val="24"/>
                <w:szCs w:val="24"/>
              </w:rPr>
            </w:pPr>
            <w:r>
              <w:rPr>
                <w:rFonts w:hint="eastAsia" w:ascii="仿宋" w:hAnsi="仿宋" w:eastAsia="仿宋" w:cs="仿宋"/>
                <w:sz w:val="24"/>
                <w:szCs w:val="24"/>
              </w:rPr>
              <w:t>质保</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标签打印机1台</w:t>
            </w:r>
          </w:p>
        </w:tc>
        <w:tc>
          <w:tcPr>
            <w:tcW w:w="3250" w:type="dxa"/>
          </w:tcPr>
          <w:p>
            <w:pPr>
              <w:rPr>
                <w:rFonts w:hint="eastAsia" w:ascii="仿宋" w:hAnsi="仿宋" w:eastAsia="仿宋" w:cs="仿宋"/>
                <w:sz w:val="24"/>
                <w:szCs w:val="24"/>
              </w:rPr>
            </w:pPr>
            <w:r>
              <w:rPr>
                <w:rFonts w:hint="eastAsia" w:ascii="仿宋" w:hAnsi="仿宋" w:eastAsia="仿宋" w:cs="仿宋"/>
                <w:sz w:val="24"/>
                <w:szCs w:val="24"/>
                <w:lang w:val="en-US" w:eastAsia="zh-CN"/>
              </w:rPr>
              <w:t>复合环保文件要求.打印速度不低于100mm/s</w:t>
            </w:r>
            <w:r>
              <w:rPr>
                <w:rFonts w:hint="eastAsia" w:ascii="仿宋" w:hAnsi="仿宋" w:eastAsia="仿宋" w:cs="仿宋"/>
                <w:sz w:val="24"/>
                <w:szCs w:val="24"/>
              </w:rPr>
              <w:t>.</w:t>
            </w:r>
          </w:p>
        </w:tc>
        <w:tc>
          <w:tcPr>
            <w:tcW w:w="2074" w:type="dxa"/>
          </w:tcPr>
          <w:p>
            <w:pPr>
              <w:rPr>
                <w:rFonts w:hint="eastAsia" w:ascii="仿宋" w:hAnsi="仿宋" w:eastAsia="仿宋" w:cs="仿宋"/>
                <w:sz w:val="24"/>
                <w:szCs w:val="24"/>
              </w:rPr>
            </w:pPr>
            <w:r>
              <w:rPr>
                <w:rFonts w:hint="eastAsia" w:ascii="仿宋" w:hAnsi="仿宋" w:eastAsia="仿宋" w:cs="仿宋"/>
                <w:sz w:val="24"/>
                <w:szCs w:val="24"/>
              </w:rPr>
              <w:t>质保</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实现自动双签名</w:t>
            </w:r>
          </w:p>
        </w:tc>
        <w:tc>
          <w:tcPr>
            <w:tcW w:w="3250"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074" w:type="dxa"/>
          </w:tcPr>
          <w:p>
            <w:pP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医疗废物收集车维保</w:t>
            </w:r>
          </w:p>
        </w:tc>
        <w:tc>
          <w:tcPr>
            <w:tcW w:w="3250"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遇配件损坏等情况，收到甲方电话后，1天内解决；大型零部件更换等需延长维修期限的，告知甲方，协商同意后按约定时限完成。整车严重损坏的维修（电机、车体、电池），经甲乙双方确认，甲方自行维修或由乙方维修，甲方按费用实际发生情况支付。常规零部件换配甲方不另行支付费用</w:t>
            </w:r>
          </w:p>
        </w:tc>
        <w:tc>
          <w:tcPr>
            <w:tcW w:w="2074"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耗材</w:t>
            </w:r>
          </w:p>
        </w:tc>
        <w:tc>
          <w:tcPr>
            <w:tcW w:w="3250"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医疗废物标签热敏打印纸：单价≤0.01元/张，按需供应，根据实际使用量结算。随系统部署赠送1000张。</w:t>
            </w:r>
          </w:p>
        </w:tc>
        <w:tc>
          <w:tcPr>
            <w:tcW w:w="2074"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rPr>
          <w:rFonts w:hint="eastAsia" w:ascii="仿宋" w:hAnsi="仿宋" w:eastAsia="仿宋"/>
          <w:sz w:val="30"/>
          <w:szCs w:val="30"/>
          <w:lang w:val="en-US" w:eastAsia="zh-CN"/>
        </w:rPr>
      </w:pPr>
      <w:r>
        <w:rPr>
          <w:rFonts w:hint="eastAsia" w:ascii="仿宋" w:hAnsi="仿宋" w:eastAsia="仿宋"/>
          <w:sz w:val="24"/>
          <w:szCs w:val="24"/>
          <w:lang w:val="en-US" w:eastAsia="zh-CN"/>
        </w:rPr>
        <w:t xml:space="preserve">1.2 </w:t>
      </w:r>
      <w:r>
        <w:rPr>
          <w:rFonts w:hint="eastAsia" w:ascii="仿宋" w:hAnsi="仿宋" w:eastAsia="仿宋"/>
          <w:sz w:val="30"/>
          <w:szCs w:val="30"/>
          <w:lang w:val="en-US" w:eastAsia="zh-CN"/>
        </w:rPr>
        <w:t>便携式物联网智能终端设备一套实现与“甘肃省医疗废弃物信息管理系统”对接，并上传数据，具体参数列表如下：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3250"/>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便携式物联网智能终端</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医疗废物管理系统</w:t>
            </w:r>
          </w:p>
        </w:tc>
        <w:tc>
          <w:tcPr>
            <w:tcW w:w="325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符合环保文件要求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实现自动称重，数据上传“甘肃省固体废物生态环境保护监管系统”，并生成疗废物管理台账。</w:t>
            </w:r>
          </w:p>
        </w:tc>
        <w:tc>
          <w:tcPr>
            <w:tcW w:w="2074"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按照</w:t>
            </w:r>
            <w:r>
              <w:rPr>
                <w:rFonts w:hint="eastAsia" w:ascii="仿宋" w:hAnsi="仿宋" w:eastAsia="仿宋" w:cs="仿宋"/>
                <w:sz w:val="24"/>
                <w:szCs w:val="24"/>
                <w:lang w:eastAsia="zh-CN"/>
              </w:rPr>
              <w:t>省生态环境厅《关于进一步推进危险废物环境管理物联网监控体系建设有关工作的通知》要求和兰州市生态环境《关于推进危险废物环境管理物联网监控体系建设有关工作的通知》要求，实现与“</w:t>
            </w:r>
            <w:r>
              <w:rPr>
                <w:rFonts w:hint="eastAsia" w:ascii="仿宋" w:hAnsi="仿宋" w:eastAsia="仿宋" w:cs="仿宋"/>
                <w:sz w:val="24"/>
                <w:szCs w:val="24"/>
                <w:lang w:val="en-US" w:eastAsia="zh-CN"/>
              </w:rPr>
              <w:t>甘肃省固体废物生态环境保护监管系统</w:t>
            </w:r>
            <w:r>
              <w:rPr>
                <w:rFonts w:hint="eastAsia" w:ascii="仿宋" w:hAnsi="仿宋" w:eastAsia="仿宋" w:cs="仿宋"/>
                <w:sz w:val="24"/>
                <w:szCs w:val="24"/>
                <w:lang w:eastAsia="zh-CN"/>
              </w:rPr>
              <w:t>”数据对接，并上传数据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手持PDA</w:t>
            </w:r>
            <w:r>
              <w:rPr>
                <w:rFonts w:hint="eastAsia" w:ascii="仿宋" w:hAnsi="仿宋" w:eastAsia="仿宋" w:cs="仿宋"/>
                <w:sz w:val="24"/>
                <w:szCs w:val="24"/>
                <w:lang w:val="en-US" w:eastAsia="zh-CN"/>
              </w:rPr>
              <w:t>1个</w:t>
            </w:r>
          </w:p>
        </w:tc>
        <w:tc>
          <w:tcPr>
            <w:tcW w:w="3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符合环保文件要求，</w:t>
            </w:r>
            <w:r>
              <w:rPr>
                <w:rFonts w:hint="eastAsia" w:ascii="仿宋" w:hAnsi="仿宋" w:eastAsia="仿宋" w:cs="仿宋"/>
                <w:sz w:val="24"/>
                <w:szCs w:val="24"/>
                <w:lang w:val="en-US" w:eastAsia="zh-CN"/>
              </w:rPr>
              <w:t>安装运行医废院内管理系统，可打印符合医院要求的医疗废物标签</w:t>
            </w:r>
            <w:r>
              <w:rPr>
                <w:rFonts w:hint="eastAsia" w:ascii="仿宋" w:hAnsi="仿宋" w:eastAsia="仿宋" w:cs="仿宋"/>
                <w:sz w:val="24"/>
                <w:szCs w:val="24"/>
              </w:rPr>
              <w:t>.</w:t>
            </w:r>
          </w:p>
        </w:tc>
        <w:tc>
          <w:tcPr>
            <w:tcW w:w="207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质保</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电子平台称</w:t>
            </w:r>
            <w:r>
              <w:rPr>
                <w:rFonts w:hint="eastAsia" w:ascii="仿宋" w:hAnsi="仿宋" w:eastAsia="仿宋" w:cs="仿宋"/>
                <w:sz w:val="24"/>
                <w:szCs w:val="24"/>
                <w:lang w:val="en-US" w:eastAsia="zh-CN"/>
              </w:rPr>
              <w:t>1台</w:t>
            </w:r>
          </w:p>
        </w:tc>
        <w:tc>
          <w:tcPr>
            <w:tcW w:w="3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复合环保文件要求，</w:t>
            </w:r>
            <w:r>
              <w:rPr>
                <w:rFonts w:hint="eastAsia" w:ascii="仿宋" w:hAnsi="仿宋" w:eastAsia="仿宋" w:cs="仿宋"/>
                <w:sz w:val="24"/>
                <w:szCs w:val="24"/>
                <w:lang w:val="en-US" w:eastAsia="zh-CN"/>
              </w:rPr>
              <w:t>与手持PDA互联，实现数据一键确认并上传</w:t>
            </w:r>
            <w:r>
              <w:rPr>
                <w:rFonts w:hint="eastAsia" w:ascii="仿宋" w:hAnsi="仿宋" w:eastAsia="仿宋" w:cs="仿宋"/>
                <w:sz w:val="24"/>
                <w:szCs w:val="24"/>
              </w:rPr>
              <w:t>.</w:t>
            </w:r>
          </w:p>
        </w:tc>
        <w:tc>
          <w:tcPr>
            <w:tcW w:w="207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质保</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标签打印机1台</w:t>
            </w:r>
          </w:p>
        </w:tc>
        <w:tc>
          <w:tcPr>
            <w:tcW w:w="3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复合环保文件要求.打印速度不低于100mm/s</w:t>
            </w:r>
            <w:r>
              <w:rPr>
                <w:rFonts w:hint="eastAsia" w:ascii="仿宋" w:hAnsi="仿宋" w:eastAsia="仿宋" w:cs="仿宋"/>
                <w:sz w:val="24"/>
                <w:szCs w:val="24"/>
              </w:rPr>
              <w:t>.</w:t>
            </w:r>
          </w:p>
        </w:tc>
        <w:tc>
          <w:tcPr>
            <w:tcW w:w="207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质保</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自动称重及标签打印的软件系统</w:t>
            </w:r>
          </w:p>
        </w:tc>
        <w:tc>
          <w:tcPr>
            <w:tcW w:w="3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复合环保文件要求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数据上传“甘肃省固体废物生态环境保护监管系统”。</w:t>
            </w:r>
          </w:p>
        </w:tc>
        <w:tc>
          <w:tcPr>
            <w:tcW w:w="207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hint="eastAsia" w:ascii="仿宋" w:hAnsi="仿宋" w:eastAsia="仿宋" w:cs="仿宋"/>
                <w:sz w:val="24"/>
                <w:szCs w:val="24"/>
              </w:rPr>
            </w:pPr>
          </w:p>
        </w:tc>
        <w:tc>
          <w:tcPr>
            <w:tcW w:w="170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耗材</w:t>
            </w:r>
          </w:p>
        </w:tc>
        <w:tc>
          <w:tcPr>
            <w:tcW w:w="3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危险废物标签热敏打印纸：单价≤0.15元/张，按需供应，根据实际使用量结算。随系统部署赠送1000张。</w:t>
            </w:r>
          </w:p>
        </w:tc>
        <w:tc>
          <w:tcPr>
            <w:tcW w:w="207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ind w:firstLine="480" w:firstLineChars="200"/>
        <w:rPr>
          <w:rFonts w:ascii="仿宋" w:hAnsi="仿宋" w:eastAsia="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p>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二.商务要求</w:t>
      </w:r>
    </w:p>
    <w:p>
      <w:pPr>
        <w:pStyle w:val="3"/>
        <w:numPr>
          <w:numId w:val="0"/>
        </w:numPr>
        <w:bidi w:val="0"/>
        <w:spacing w:before="0" w:after="0" w:line="240" w:lineRule="auto"/>
        <w:ind w:leftChars="0"/>
        <w:rPr>
          <w:rFonts w:hint="default" w:ascii="仿宋" w:hAnsi="Times New Roman" w:eastAsia="仿宋"/>
          <w:b w:val="0"/>
          <w:bCs/>
          <w:color w:val="auto"/>
          <w:sz w:val="30"/>
          <w:szCs w:val="30"/>
          <w:lang w:val="en-US" w:eastAsia="zh-CN"/>
        </w:rPr>
      </w:pPr>
      <w:r>
        <w:rPr>
          <w:rFonts w:hint="eastAsia" w:ascii="仿宋" w:hAnsi="仿宋" w:eastAsia="仿宋" w:cstheme="minorBidi"/>
          <w:b w:val="0"/>
          <w:kern w:val="2"/>
          <w:sz w:val="24"/>
          <w:szCs w:val="24"/>
          <w:lang w:val="en-US" w:eastAsia="zh-CN" w:bidi="ar-SA"/>
          <w14:ligatures w14:val="standardContextual"/>
        </w:rPr>
        <w:t>2.1</w:t>
      </w:r>
      <w:r>
        <w:rPr>
          <w:rFonts w:hint="eastAsia" w:ascii="仿宋" w:hAnsi="Times New Roman" w:eastAsia="仿宋"/>
          <w:b w:val="0"/>
          <w:bCs/>
          <w:color w:val="auto"/>
          <w:sz w:val="30"/>
          <w:szCs w:val="30"/>
          <w:lang w:val="en-US" w:eastAsia="zh-CN"/>
        </w:rPr>
        <w:t>实施期限：中标后15日内完成设备的送货、安装、部署工作。</w:t>
      </w:r>
    </w:p>
    <w:p>
      <w:pPr>
        <w:pStyle w:val="3"/>
        <w:numPr>
          <w:numId w:val="0"/>
        </w:numPr>
        <w:bidi w:val="0"/>
        <w:spacing w:before="0" w:after="0" w:line="240" w:lineRule="auto"/>
        <w:ind w:leftChars="0"/>
        <w:rPr>
          <w:rFonts w:hint="eastAsia" w:ascii="仿宋" w:hAnsi="Times New Roman" w:eastAsia="仿宋"/>
          <w:b w:val="0"/>
          <w:bCs/>
          <w:color w:val="auto"/>
          <w:sz w:val="30"/>
          <w:szCs w:val="30"/>
        </w:rPr>
      </w:pPr>
      <w:r>
        <w:rPr>
          <w:rFonts w:hint="eastAsia" w:ascii="仿宋" w:hAnsi="仿宋" w:eastAsia="仿宋" w:cstheme="minorBidi"/>
          <w:b w:val="0"/>
          <w:kern w:val="2"/>
          <w:sz w:val="24"/>
          <w:szCs w:val="24"/>
          <w:lang w:val="en-US" w:eastAsia="zh-CN" w:bidi="ar-SA"/>
          <w14:ligatures w14:val="standardContextual"/>
        </w:rPr>
        <w:t>2.2</w:t>
      </w:r>
      <w:r>
        <w:rPr>
          <w:rFonts w:hint="eastAsia" w:ascii="仿宋" w:hAnsi="Times New Roman" w:eastAsia="仿宋"/>
          <w:b w:val="0"/>
          <w:bCs/>
          <w:color w:val="auto"/>
          <w:sz w:val="30"/>
          <w:szCs w:val="30"/>
        </w:rPr>
        <w:t>付款方式：</w:t>
      </w:r>
      <w:r>
        <w:rPr>
          <w:rFonts w:hint="eastAsia" w:ascii="仿宋" w:hAnsi="Times New Roman" w:eastAsia="仿宋"/>
          <w:b w:val="0"/>
          <w:bCs/>
          <w:color w:val="auto"/>
          <w:sz w:val="30"/>
          <w:szCs w:val="30"/>
          <w:lang w:val="en-US" w:eastAsia="zh-CN"/>
        </w:rPr>
        <w:t>服务第一年，硬件配备满足正常工作需求，软件调试符合省卫生健康委、省生态环境厅平台要求后，支付合同首年费用的90%款项，预留10%为质量保证金，一年质保期满付清尾款。第二、第三年服务费用，待服务结束后一次性支付当年服务费</w:t>
      </w:r>
      <w:r>
        <w:rPr>
          <w:rFonts w:hint="eastAsia" w:ascii="仿宋" w:hAnsi="Times New Roman" w:eastAsia="仿宋"/>
          <w:b w:val="0"/>
          <w:bCs/>
          <w:color w:val="auto"/>
          <w:sz w:val="30"/>
          <w:szCs w:val="30"/>
        </w:rPr>
        <w:t>。</w:t>
      </w:r>
    </w:p>
    <w:p>
      <w:pPr>
        <w:pStyle w:val="3"/>
        <w:numPr>
          <w:numId w:val="0"/>
        </w:numPr>
        <w:bidi w:val="0"/>
        <w:spacing w:before="0" w:after="0" w:line="240" w:lineRule="auto"/>
        <w:ind w:leftChars="0"/>
        <w:rPr>
          <w:rFonts w:hint="eastAsia" w:ascii="仿宋" w:hAnsi="Times New Roman" w:eastAsia="仿宋"/>
          <w:b w:val="0"/>
          <w:bCs/>
          <w:color w:val="auto"/>
          <w:sz w:val="30"/>
          <w:szCs w:val="30"/>
          <w:lang w:val="en-US" w:eastAsia="zh-CN"/>
        </w:rPr>
      </w:pPr>
      <w:r>
        <w:rPr>
          <w:rFonts w:hint="eastAsia" w:ascii="仿宋" w:hAnsi="仿宋" w:eastAsia="仿宋" w:cstheme="minorBidi"/>
          <w:b w:val="0"/>
          <w:kern w:val="2"/>
          <w:sz w:val="24"/>
          <w:szCs w:val="24"/>
          <w:lang w:val="en-US" w:eastAsia="zh-CN" w:bidi="ar-SA"/>
          <w14:ligatures w14:val="standardContextual"/>
        </w:rPr>
        <w:t>2.3</w:t>
      </w:r>
      <w:r>
        <w:rPr>
          <w:rFonts w:hint="eastAsia" w:ascii="仿宋" w:hAnsi="Times New Roman" w:eastAsia="仿宋"/>
          <w:b w:val="0"/>
          <w:bCs/>
          <w:color w:val="auto"/>
          <w:sz w:val="30"/>
          <w:szCs w:val="30"/>
          <w:lang w:val="en-US" w:eastAsia="zh-CN"/>
        </w:rPr>
        <w:t>质保期：本次维保采购时限为3年，首年费用限价为2.5万元（包括基础软硬件和首年维保），第二、第三年两个系统软硬件及后续服务维保费用限价1万元/年。耗材费用根据实际使用情况支付。项目内所有设备（含配套附件、附属设备等）质保三年，质保期自正式验收合格之日起计算，提供相关质保承诺文件，在质保期内进行售后服务不得收取任何费用。</w:t>
      </w:r>
    </w:p>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仿宋" w:eastAsia="黑体" w:cs="仿宋"/>
          <w:b w:val="0"/>
          <w:spacing w:val="-4"/>
          <w:kern w:val="2"/>
          <w:sz w:val="32"/>
          <w:szCs w:val="28"/>
          <w:lang w:val="en-US" w:eastAsia="zh-CN" w:bidi="ar-SA"/>
        </w:rPr>
      </w:pPr>
      <w:r>
        <w:rPr>
          <w:rFonts w:hint="eastAsia" w:ascii="黑体" w:hAnsi="黑体" w:eastAsia="黑体" w:cs="黑体"/>
          <w:b w:val="0"/>
          <w:sz w:val="32"/>
          <w:szCs w:val="28"/>
          <w:lang w:val="en-US" w:eastAsia="zh-CN"/>
        </w:rPr>
        <w:t>三.售后服务</w:t>
      </w:r>
    </w:p>
    <w:p>
      <w:pPr>
        <w:pStyle w:val="3"/>
        <w:numPr>
          <w:numId w:val="0"/>
        </w:numPr>
        <w:bidi w:val="0"/>
        <w:spacing w:before="0" w:after="0" w:line="240" w:lineRule="auto"/>
        <w:ind w:leftChars="0"/>
        <w:rPr>
          <w:rFonts w:hint="eastAsia" w:ascii="仿宋" w:hAnsi="Times New Roman" w:eastAsia="仿宋"/>
          <w:b w:val="0"/>
          <w:bCs/>
          <w:color w:val="auto"/>
          <w:sz w:val="30"/>
          <w:szCs w:val="30"/>
          <w:lang w:val="en-US" w:eastAsia="zh-CN"/>
        </w:rPr>
      </w:pPr>
      <w:r>
        <w:rPr>
          <w:rFonts w:hint="eastAsia" w:ascii="仿宋" w:hAnsi="仿宋" w:eastAsia="仿宋" w:cstheme="minorBidi"/>
          <w:b w:val="0"/>
          <w:kern w:val="2"/>
          <w:sz w:val="24"/>
          <w:szCs w:val="24"/>
          <w:lang w:val="en-US" w:eastAsia="zh-CN" w:bidi="ar-SA"/>
          <w14:ligatures w14:val="standardContextual"/>
        </w:rPr>
        <w:t>3.1</w:t>
      </w:r>
      <w:r>
        <w:rPr>
          <w:rFonts w:hint="eastAsia" w:ascii="仿宋" w:hAnsi="Times New Roman" w:eastAsia="仿宋"/>
          <w:b w:val="0"/>
          <w:bCs/>
          <w:color w:val="auto"/>
          <w:sz w:val="30"/>
          <w:szCs w:val="30"/>
          <w:lang w:val="en-US" w:eastAsia="zh-CN"/>
        </w:rPr>
        <w:t>合同服务期限内无偿对提供的产品进行服务，对其出现的系统故障及软件兼容性问题进行处理。</w:t>
      </w:r>
    </w:p>
    <w:p>
      <w:pPr>
        <w:pStyle w:val="3"/>
        <w:numPr>
          <w:numId w:val="0"/>
        </w:numPr>
        <w:bidi w:val="0"/>
        <w:spacing w:before="0" w:after="0" w:line="240" w:lineRule="auto"/>
        <w:ind w:leftChars="0"/>
        <w:rPr>
          <w:rFonts w:hint="eastAsia" w:ascii="仿宋" w:hAnsi="Times New Roman" w:eastAsia="仿宋"/>
          <w:b w:val="0"/>
          <w:bCs/>
          <w:color w:val="auto"/>
          <w:sz w:val="30"/>
          <w:szCs w:val="30"/>
          <w:lang w:val="en-US" w:eastAsia="zh-CN"/>
        </w:rPr>
      </w:pPr>
      <w:r>
        <w:rPr>
          <w:rFonts w:hint="eastAsia" w:ascii="仿宋" w:hAnsi="仿宋" w:eastAsia="仿宋" w:cstheme="minorBidi"/>
          <w:b w:val="0"/>
          <w:kern w:val="2"/>
          <w:sz w:val="24"/>
          <w:szCs w:val="24"/>
          <w:lang w:val="en-US" w:eastAsia="zh-CN" w:bidi="ar-SA"/>
          <w14:ligatures w14:val="standardContextual"/>
        </w:rPr>
        <w:t>3.2</w:t>
      </w:r>
      <w:r>
        <w:rPr>
          <w:rFonts w:hint="eastAsia" w:ascii="仿宋" w:hAnsi="Times New Roman" w:eastAsia="仿宋"/>
          <w:b w:val="0"/>
          <w:bCs/>
          <w:color w:val="auto"/>
          <w:sz w:val="30"/>
          <w:szCs w:val="30"/>
          <w:lang w:val="en-US" w:eastAsia="zh-CN"/>
        </w:rPr>
        <w:t>配备专职售后服务工程师，如实提供售后工程师名单、联系方式等证明材料。接到院方报修 2小时内响应，24小时内抵达现场维修。</w:t>
      </w:r>
    </w:p>
    <w:p>
      <w:pPr>
        <w:pStyle w:val="3"/>
        <w:numPr>
          <w:numId w:val="0"/>
        </w:numPr>
        <w:bidi w:val="0"/>
        <w:spacing w:before="0" w:after="0" w:line="240" w:lineRule="auto"/>
        <w:ind w:leftChars="0"/>
        <w:rPr>
          <w:rFonts w:hint="eastAsia" w:ascii="仿宋" w:hAnsi="Times New Roman" w:eastAsia="仿宋"/>
          <w:b w:val="0"/>
          <w:bCs/>
          <w:color w:val="auto"/>
          <w:sz w:val="30"/>
          <w:szCs w:val="30"/>
          <w:lang w:val="en-US" w:eastAsia="zh-CN"/>
        </w:rPr>
      </w:pPr>
      <w:r>
        <w:rPr>
          <w:rFonts w:hint="eastAsia" w:ascii="仿宋" w:hAnsi="仿宋" w:eastAsia="仿宋" w:cstheme="minorBidi"/>
          <w:b w:val="0"/>
          <w:kern w:val="2"/>
          <w:sz w:val="24"/>
          <w:szCs w:val="24"/>
          <w:lang w:val="en-US" w:eastAsia="zh-CN" w:bidi="ar-SA"/>
          <w14:ligatures w14:val="standardContextual"/>
        </w:rPr>
        <w:t>3.3</w:t>
      </w:r>
      <w:r>
        <w:rPr>
          <w:rFonts w:hint="eastAsia" w:ascii="仿宋" w:hAnsi="Times New Roman" w:eastAsia="仿宋"/>
          <w:b w:val="0"/>
          <w:bCs/>
          <w:color w:val="auto"/>
          <w:sz w:val="30"/>
          <w:szCs w:val="30"/>
          <w:lang w:val="en-US" w:eastAsia="zh-CN"/>
        </w:rPr>
        <w:t>服务期间，所有乙方提供的硬件（电子秤、手持PDA等），非甲方人为损坏，乙方提供24小时应急设备无条件替换服务，并负责损坏设备维修。。</w:t>
      </w:r>
    </w:p>
    <w:p>
      <w:pPr>
        <w:pStyle w:val="3"/>
        <w:numPr>
          <w:numId w:val="0"/>
        </w:numPr>
        <w:bidi w:val="0"/>
        <w:spacing w:before="0" w:after="0" w:line="240" w:lineRule="auto"/>
        <w:ind w:leftChars="0"/>
        <w:rPr>
          <w:rFonts w:hint="eastAsia" w:ascii="仿宋" w:hAnsi="Times New Roman" w:eastAsia="仿宋"/>
          <w:b w:val="0"/>
          <w:bCs/>
          <w:color w:val="auto"/>
          <w:sz w:val="30"/>
          <w:szCs w:val="30"/>
          <w:lang w:val="en-US" w:eastAsia="zh-CN"/>
        </w:rPr>
      </w:pPr>
      <w:r>
        <w:rPr>
          <w:rFonts w:hint="eastAsia" w:ascii="仿宋" w:hAnsi="仿宋" w:eastAsia="仿宋" w:cstheme="minorBidi"/>
          <w:b w:val="0"/>
          <w:kern w:val="2"/>
          <w:sz w:val="24"/>
          <w:szCs w:val="24"/>
          <w:lang w:val="en-US" w:eastAsia="zh-CN" w:bidi="ar-SA"/>
          <w14:ligatures w14:val="standardContextual"/>
        </w:rPr>
        <w:t>3.4</w:t>
      </w:r>
      <w:r>
        <w:rPr>
          <w:rFonts w:hint="eastAsia" w:ascii="仿宋" w:hAnsi="Times New Roman" w:eastAsia="仿宋"/>
          <w:b w:val="0"/>
          <w:bCs/>
          <w:color w:val="auto"/>
          <w:sz w:val="30"/>
          <w:szCs w:val="30"/>
          <w:lang w:val="en-US" w:eastAsia="zh-CN"/>
        </w:rPr>
        <w:t>遇软件故障，乙方提供24小时技术服务。</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pacing w:val="-4"/>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仿宋" w:hAnsi="仿宋" w:eastAsia="仿宋"/>
          <w:sz w:val="24"/>
          <w:szCs w:val="24"/>
        </w:rPr>
      </w:pPr>
    </w:p>
    <w:p>
      <w:pPr>
        <w:rPr>
          <w:rFonts w:ascii="仿宋" w:hAnsi="仿宋" w:eastAsia="仿宋"/>
          <w:sz w:val="24"/>
          <w:szCs w:val="24"/>
        </w:rPr>
      </w:pPr>
    </w:p>
    <w:p>
      <w:pPr>
        <w:rPr>
          <w:rFonts w:hint="eastAsia"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6EE0E"/>
    <w:multiLevelType w:val="multilevel"/>
    <w:tmpl w:val="0416EE0E"/>
    <w:lvl w:ilvl="0" w:tentative="0">
      <w:start w:val="1"/>
      <w:numFmt w:val="decimal"/>
      <w:lvlText w:val="%1."/>
      <w:lvlJc w:val="left"/>
      <w:pPr>
        <w:ind w:left="425" w:hanging="425"/>
      </w:pPr>
      <w:rPr>
        <w:rFonts w:hint="default"/>
        <w:sz w:val="28"/>
        <w:szCs w:val="28"/>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MjRjYTRmNjc2NWRmM2Y5MzZlOGI5NWM3NzcwYjYifQ=="/>
  </w:docVars>
  <w:rsids>
    <w:rsidRoot w:val="00611CD3"/>
    <w:rsid w:val="00051EFE"/>
    <w:rsid w:val="0009747E"/>
    <w:rsid w:val="002C0AD8"/>
    <w:rsid w:val="002E6C84"/>
    <w:rsid w:val="002E7882"/>
    <w:rsid w:val="00405498"/>
    <w:rsid w:val="00611CD3"/>
    <w:rsid w:val="007424F9"/>
    <w:rsid w:val="00B35C35"/>
    <w:rsid w:val="00F0111A"/>
    <w:rsid w:val="38DD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table" w:customStyle="1" w:styleId="12">
    <w:name w:val="网格型1"/>
    <w:basedOn w:val="6"/>
    <w:qFormat/>
    <w:uiPriority w:val="59"/>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Words>
  <Characters>771</Characters>
  <Lines>6</Lines>
  <Paragraphs>1</Paragraphs>
  <TotalTime>3</TotalTime>
  <ScaleCrop>false</ScaleCrop>
  <LinksUpToDate>false</LinksUpToDate>
  <CharactersWithSpaces>905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2024-07-17T09:36:00Z</dcterms:created>
  <dc:creator>124068870@qq.com</dc:creator>
  <cp:lastModifiedBy>王之泽</cp:lastModifiedBy>
  <dcterms:modified xsi:type="dcterms:W3CDTF">2024-09-06T09:12:29Z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79B69F2D5C50484F9C89134FC1EC259B_13</vt:lpwstr>
  </property>
</Properties>
</file>